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5d079aa5c3312a2fa10b19fb542cfcc7fe46904"/>
      <w:r>
        <w:t xml:space="preserve">GENESIS OPPORTUNITY — WHERE ANDERSON WINS, WHERE ANDERSON IS WEAK, AND WHERE GENESIS EXCEEDS</w:t>
      </w:r>
      <w:bookmarkEnd w:id="20"/>
    </w:p>
    <w:p>
      <w:pPr>
        <w:pStyle w:val="FirstParagraph"/>
      </w:pPr>
      <w:r>
        <w:rPr>
          <w:i/>
        </w:rPr>
        <w:t xml:space="preserve">Strand 57 strategic analysis. Written in the Kingdom posture: honor the craft (Proverbs 27:17), name the gaps honestly, then specify where Genesis genuinely changes the substrate.</w:t>
      </w:r>
    </w:p>
    <w:p>
      <w:r>
        <w:pict>
          <v:rect style="width:0;height:1.5pt" o:hralign="center" o:hrstd="t" o:hr="t"/>
        </w:pict>
      </w:r>
    </w:p>
    <w:p>
      <w:pPr>
        <w:pStyle w:val="Heading2"/>
      </w:pPr>
      <w:bookmarkStart w:id="21" w:name="Xddcd60e94d6b3a7be45d783e2f08c4682611c4a"/>
      <w:r>
        <w:t xml:space="preserve">1. WHERE ANDERSON GENUINELY WINS (NAMED WITHOUT FLINCHING)</w:t>
      </w:r>
      <w:bookmarkEnd w:id="21"/>
    </w:p>
    <w:p>
      <w:pPr>
        <w:pStyle w:val="FirstParagraph"/>
      </w:pPr>
      <w:r>
        <w:t xml:space="preserve">Before Genesis names a single weakness, Genesis names what Anderson does well. This is not a rhetorical concession; it is the truth Vince would hold Carter to. If Genesis tries to claim superiority on fronts where Anderson is actually excellent, Genesis looks naive and Vince’s confidence evaporates.</w:t>
      </w:r>
    </w:p>
    <w:p>
      <w:pPr>
        <w:numPr>
          <w:ilvl w:val="0"/>
          <w:numId w:val="1001"/>
        </w:numPr>
      </w:pPr>
      <w:r>
        <w:rPr>
          <w:b/>
        </w:rPr>
        <w:t xml:space="preserve">The real-estate-investor middle market is Anderson’s home turf.</w:t>
      </w:r>
      <w:r>
        <w:t xml:space="preserve"> </w:t>
      </w:r>
      <w:r>
        <w:t xml:space="preserve">For an investor with 2-30 rental properties, $500K-$5M net worth, and a desire for integrated service, Anderson is genuinely excellent. The Wyoming Holding + State LLCs + Land Trusts + RLT structure is a legitimate, durable, well-drafted pattern that works.</w:t>
      </w:r>
    </w:p>
    <w:p>
      <w:pPr>
        <w:numPr>
          <w:ilvl w:val="0"/>
          <w:numId w:val="1001"/>
        </w:numPr>
      </w:pPr>
      <w:r>
        <w:rPr>
          <w:b/>
        </w:rPr>
        <w:t xml:space="preserve">The content engine is unrivaled in the segment.</w:t>
      </w:r>
      <w:r>
        <w:t xml:space="preserve"> </w:t>
      </w:r>
      <w:r>
        <w:t xml:space="preserve">300K+ YouTube subscribers, 21M+ cumulative views, Tax Tuesdays bi-weekly live stream with years of archive, 180K+ workshop attendees, 5+ videos per week fresh production. No competitor matches this. Corporate Direct doesn’t. Royal Legal doesn’t. KKOS comes closest but still trails. Bronchick, LegaLees, Prime are not in the same league.</w:t>
      </w:r>
      <w:r>
        <w:t xml:space="preserve"> </w:t>
      </w:r>
      <w:r>
        <w:rPr>
          <w:b/>
        </w:rPr>
        <w:t xml:space="preserve">Genesis cannot match this flywheel in the short term — we must compete on a different vector.</w:t>
      </w:r>
    </w:p>
    <w:p>
      <w:pPr>
        <w:numPr>
          <w:ilvl w:val="0"/>
          <w:numId w:val="1001"/>
        </w:numPr>
      </w:pPr>
      <w:r>
        <w:rPr>
          <w:b/>
        </w:rPr>
        <w:t xml:space="preserve">The community and ongoing touchpoints are genuine.</w:t>
      </w:r>
      <w:r>
        <w:t xml:space="preserve"> </w:t>
      </w:r>
      <w:r>
        <w:t xml:space="preserve">Tax Tuesdays live Q&amp;A, the Platinum Knowledge Room, the annual Summit, the regional workshops — these create real community belonging that churn-resistant firms invest in. Genesis will need something analogous.</w:t>
      </w:r>
    </w:p>
    <w:p>
      <w:pPr>
        <w:numPr>
          <w:ilvl w:val="0"/>
          <w:numId w:val="1001"/>
        </w:numPr>
      </w:pPr>
      <w:r>
        <w:rPr>
          <w:b/>
        </w:rPr>
        <w:t xml:space="preserve">The price point is strategically well-positioned.</w:t>
      </w:r>
      <w:r>
        <w:t xml:space="preserve"> </w:t>
      </w:r>
      <w:r>
        <w:t xml:space="preserve">$3,495 + $75/month is low enough that a $750K-$5M-NW investor can self-approve the purchase without spouse-committee approval. Genesis’s pricing model must learn from this — stay below the</w:t>
      </w:r>
      <w:r>
        <w:t xml:space="preserve"> </w:t>
      </w:r>
      <w:r>
        <w:t xml:space="preserve">“</w:t>
      </w:r>
      <w:r>
        <w:t xml:space="preserve">requires board approval</w:t>
      </w:r>
      <w:r>
        <w:t xml:space="preserve">”</w:t>
      </w:r>
      <w:r>
        <w:t xml:space="preserve"> </w:t>
      </w:r>
      <w:r>
        <w:t xml:space="preserve">threshold for the core Platinum-analog tier.</w:t>
      </w:r>
    </w:p>
    <w:p>
      <w:pPr>
        <w:numPr>
          <w:ilvl w:val="0"/>
          <w:numId w:val="1001"/>
        </w:numPr>
      </w:pPr>
      <w:r>
        <w:rPr>
          <w:b/>
        </w:rPr>
        <w:t xml:space="preserve">Founder accessibility is real.</w:t>
      </w:r>
      <w:r>
        <w:t xml:space="preserve"> </w:t>
      </w:r>
      <w:r>
        <w:t xml:space="preserve">Clint and Toby show up personally in webinars, events, and Tax Tuesdays. Clients feel they can</w:t>
      </w:r>
      <w:r>
        <w:t xml:space="preserve"> </w:t>
      </w:r>
      <w:r>
        <w:t xml:space="preserve">“</w:t>
      </w:r>
      <w:r>
        <w:t xml:space="preserve">reach the founder.</w:t>
      </w:r>
      <w:r>
        <w:t xml:space="preserve">”</w:t>
      </w:r>
      <w:r>
        <w:t xml:space="preserve"> </w:t>
      </w:r>
      <w:r>
        <w:t xml:space="preserve">Academic estate planners cannot replicate this. Genesis’s AI must reproduce the sense of personal access at AI-scale, which is actually an advantage — Genesis can make every client feel like they have a dedicated partner-attorney at all times.</w:t>
      </w:r>
    </w:p>
    <w:p>
      <w:pPr>
        <w:numPr>
          <w:ilvl w:val="0"/>
          <w:numId w:val="1001"/>
        </w:numPr>
      </w:pPr>
      <w:r>
        <w:rPr>
          <w:b/>
        </w:rPr>
        <w:t xml:space="preserve">Real-estate-investor fluency from lived experience.</w:t>
      </w:r>
      <w:r>
        <w:t xml:space="preserve"> </w:t>
      </w:r>
      <w:r>
        <w:t xml:space="preserve">Clint owns 200+ properties; Toby owns several hundred. They speak the client’s language because they are the client. Genesis must deliver equivalent lived fluency — either via team members who actually invest (Vince qualifies; the Shawn/Carter/Vince triad is where this lives) or via AI trained on the full practitioner corpus.</w:t>
      </w:r>
    </w:p>
    <w:p>
      <w:r>
        <w:pict>
          <v:rect style="width:0;height:1.5pt" o:hralign="center" o:hrstd="t" o:hr="t"/>
        </w:pict>
      </w:r>
    </w:p>
    <w:p>
      <w:pPr>
        <w:pStyle w:val="Heading2"/>
      </w:pPr>
      <w:bookmarkStart w:id="22" w:name="where-anderson-is-structurally-weak"/>
      <w:r>
        <w:t xml:space="preserve">2. WHERE ANDERSON IS STRUCTURALLY WEAK</w:t>
      </w:r>
      <w:bookmarkEnd w:id="22"/>
    </w:p>
    <w:p>
      <w:pPr>
        <w:pStyle w:val="FirstParagraph"/>
      </w:pPr>
      <w:r>
        <w:t xml:space="preserve">Eight honest gaps, each with primary-source corroboration:</w:t>
      </w:r>
    </w:p>
    <w:p>
      <w:pPr>
        <w:pStyle w:val="Heading3"/>
      </w:pPr>
      <w:bookmarkStart w:id="23" w:name="the-one-size-wyoming-default"/>
      <w:r>
        <w:t xml:space="preserve">2.1 The One-Size Wyoming Default</w:t>
      </w:r>
      <w:bookmarkEnd w:id="23"/>
    </w:p>
    <w:p>
      <w:pPr>
        <w:pStyle w:val="FirstParagraph"/>
      </w:pPr>
      <w:r>
        <w:t xml:space="preserve">Anderson’s pattern is templated. Clint himself has started correcting this (the 2025-09-30</w:t>
      </w:r>
      <w:r>
        <w:t xml:space="preserve"> </w:t>
      </w:r>
      <w:r>
        <w:t xml:space="preserve">“</w:t>
      </w:r>
      <w:r>
        <w:t xml:space="preserve">Where to Form Your LLC</w:t>
      </w:r>
      <w:r>
        <w:t xml:space="preserve">”</w:t>
      </w:r>
      <w:r>
        <w:t xml:space="preserve"> </w:t>
      </w:r>
      <w:r>
        <w:t xml:space="preserve">video explicitly pushes back on the</w:t>
      </w:r>
      <w:r>
        <w:t xml:space="preserve"> </w:t>
      </w:r>
      <w:r>
        <w:t xml:space="preserve">“</w:t>
      </w:r>
      <w:r>
        <w:t xml:space="preserve">always Wyoming</w:t>
      </w:r>
      <w:r>
        <w:t xml:space="preserve">”</w:t>
      </w:r>
      <w:r>
        <w:t xml:space="preserve"> </w:t>
      </w:r>
      <w:r>
        <w:t xml:space="preserve">meme) — but the firm’s production flow still funnels most clients into the Wyoming-Holding-plus-State-LLCs pattern even when their fact pattern would benefit from:</w:t>
      </w:r>
      <w:r>
        <w:t xml:space="preserve"> </w:t>
      </w:r>
      <w:r>
        <w:t xml:space="preserve">- A community-property-state-integrated structure (California, Texas, Washington, Nevada, Arizona, Idaho, Louisiana, New Mexico, Wisconsin)</w:t>
      </w:r>
      <w:r>
        <w:t xml:space="preserve"> </w:t>
      </w:r>
      <w:r>
        <w:t xml:space="preserve">- A limited partnership structure for family-governance-heavy scenarios</w:t>
      </w:r>
      <w:r>
        <w:t xml:space="preserve"> </w:t>
      </w:r>
      <w:r>
        <w:t xml:space="preserve">- A series LLC in permitted states for small-to-mid portfolios</w:t>
      </w:r>
      <w:r>
        <w:t xml:space="preserve"> </w:t>
      </w:r>
      <w:r>
        <w:t xml:space="preserve">- Direct in-state LLC ownership for clients who don’t actually need anonymity (they’re public professionals anyway)</w:t>
      </w:r>
      <w:r>
        <w:t xml:space="preserve"> </w:t>
      </w:r>
      <w:r>
        <w:t xml:space="preserve">- A pure holding-company S-corp structure for operating-business owners with rental side income</w:t>
      </w:r>
    </w:p>
    <w:p>
      <w:pPr>
        <w:pStyle w:val="Heading3"/>
      </w:pPr>
      <w:bookmarkStart w:id="24" w:name="X4e6be9065bdeda22e1d79bbf261dd0cfe60d366"/>
      <w:r>
        <w:t xml:space="preserve">2.2 Service Degradation at Scale (2022-2024 Documented Cluster)</w:t>
      </w:r>
      <w:bookmarkEnd w:id="24"/>
    </w:p>
    <w:p>
      <w:pPr>
        <w:pStyle w:val="FirstParagraph"/>
      </w:pPr>
      <w:r>
        <w:t xml:space="preserve">BBB and ComplaintsBoard cluster complaints in 2022-2024 around:</w:t>
      </w:r>
      <w:r>
        <w:t xml:space="preserve"> </w:t>
      </w:r>
      <w:r>
        <w:t xml:space="preserve">- Failed Secretary of State entity renewals (client-facing tax penalties up to $50K)</w:t>
      </w:r>
      <w:r>
        <w:t xml:space="preserve"> </w:t>
      </w:r>
      <w:r>
        <w:t xml:space="preserve">- Late tax filings past deadlines</w:t>
      </w:r>
      <w:r>
        <w:t xml:space="preserve"> </w:t>
      </w:r>
      <w:r>
        <w:t xml:space="preserve">- Outsourced tax preparation with quality control gaps</w:t>
      </w:r>
      <w:r>
        <w:t xml:space="preserve"> </w:t>
      </w:r>
      <w:r>
        <w:t xml:space="preserve">- Mid-contract pricing changes without notice</w:t>
      </w:r>
      <w:r>
        <w:t xml:space="preserve"> </w:t>
      </w:r>
      <w:r>
        <w:t xml:space="preserve">- Unresponsive Platinum portal and account managers</w:t>
      </w:r>
      <w:r>
        <w:t xml:space="preserve"> </w:t>
      </w:r>
      <w:r>
        <w:t xml:space="preserve">- Bait-and-switch between quote and invoice</w:t>
      </w:r>
    </w:p>
    <w:p>
      <w:pPr>
        <w:pStyle w:val="BodyText"/>
      </w:pPr>
      <w:r>
        <w:t xml:space="preserve">The Titanium 5-year client review at</w:t>
      </w:r>
      <w:r>
        <w:t xml:space="preserve"> </w:t>
      </w:r>
      <w:r>
        <w:rPr>
          <w:rStyle w:val="VerbatimChar"/>
        </w:rPr>
        <w:t xml:space="preserve">biggerpockets.com/forums/51/topics/1121055-looking-for-feedback-on-anderson-business-advisors</w:t>
      </w:r>
      <w:r>
        <w:t xml:space="preserve"> </w:t>
      </w:r>
      <w:r>
        <w:t xml:space="preserve">(cited in full in</w:t>
      </w:r>
      <w:r>
        <w:t xml:space="preserve"> </w:t>
      </w:r>
      <w:r>
        <w:rPr>
          <w:rStyle w:val="VerbatimChar"/>
        </w:rPr>
        <w:t xml:space="preserve">ANDERSON_FIRM_ANALYSIS.md</w:t>
      </w:r>
      <w:r>
        <w:t xml:space="preserve">) documents the pattern in first-person detail. Anderson’s BBB response pattern acknowledges process gaps but does not dispute the substance.</w:t>
      </w:r>
    </w:p>
    <w:p>
      <w:pPr>
        <w:pStyle w:val="Heading3"/>
      </w:pPr>
      <w:bookmarkStart w:id="25" w:name="pricing-creep-outpacing-service-quality"/>
      <w:r>
        <w:t xml:space="preserve">2.3 Pricing Creep Outpacing Service Quality</w:t>
      </w:r>
      <w:bookmarkEnd w:id="25"/>
    </w:p>
    <w:p>
      <w:pPr>
        <w:pStyle w:val="FirstParagraph"/>
      </w:pPr>
      <w:r>
        <w:t xml:space="preserve">Platinum enrollment: $2,500 (pre-2020) → $3,495 (2026) = +40%.</w:t>
      </w:r>
      <w:r>
        <w:t xml:space="preserve"> </w:t>
      </w:r>
      <w:r>
        <w:t xml:space="preserve">Monthly recurring: $35 (pre-2020) → $75 (2026) = +114%.</w:t>
      </w:r>
    </w:p>
    <w:p>
      <w:pPr>
        <w:pStyle w:val="BodyText"/>
      </w:pPr>
      <w:r>
        <w:t xml:space="preserve">In the same period, service-quality complaints rose rather than fell. Classic entrenched-incumbent pricing power extraction. Vulnerable to a premium-priced-but-actually-delivering competitor.</w:t>
      </w:r>
    </w:p>
    <w:p>
      <w:pPr>
        <w:pStyle w:val="Heading3"/>
      </w:pPr>
      <w:bookmarkStart w:id="26" w:name="no-ai-driven-continuous-monitoring"/>
      <w:r>
        <w:t xml:space="preserve">2.4 No AI-Driven Continuous Monitoring</w:t>
      </w:r>
      <w:bookmarkEnd w:id="26"/>
    </w:p>
    <w:p>
      <w:pPr>
        <w:pStyle w:val="FirstParagraph"/>
      </w:pPr>
      <w:r>
        <w:t xml:space="preserve">This is the biggest single gap and the largest Genesis opening. Anderson’s structure, once built, sits static. The client must proactively notice when:</w:t>
      </w:r>
      <w:r>
        <w:t xml:space="preserve"> </w:t>
      </w:r>
      <w:r>
        <w:t xml:space="preserve">- They buy property in a new state that needs a new state LLC</w:t>
      </w:r>
      <w:r>
        <w:t xml:space="preserve"> </w:t>
      </w:r>
      <w:r>
        <w:t xml:space="preserve">- Rental income crosses the threshold where S-corp election on the management entity becomes materially advantageous</w:t>
      </w:r>
      <w:r>
        <w:t xml:space="preserve"> </w:t>
      </w:r>
      <w:r>
        <w:t xml:space="preserve">- A tenant event creates liability exposure the current structure wasn’t designed for</w:t>
      </w:r>
      <w:r>
        <w:t xml:space="preserve"> </w:t>
      </w:r>
      <w:r>
        <w:t xml:space="preserve">- A state-law change (CTA, FinCEN, state-level disclosure) affects the anonymity posture</w:t>
      </w:r>
      <w:r>
        <w:t xml:space="preserve"> </w:t>
      </w:r>
      <w:r>
        <w:t xml:space="preserve">- The RLT provisions are outdated relative to current federal estate-tax exemption levels</w:t>
      </w:r>
      <w:r>
        <w:t xml:space="preserve"> </w:t>
      </w:r>
      <w:r>
        <w:t xml:space="preserve">- A family life event (marriage, divorce, birth, death, disability, move) requires structural adjustment</w:t>
      </w:r>
    </w:p>
    <w:p>
      <w:pPr>
        <w:pStyle w:val="BodyText"/>
      </w:pPr>
      <w:r>
        <w:t xml:space="preserve">Anderson has no automation to surface any of these. Even their own Platinum portal is reactive (client asks a question; Anderson answers) rather than proactive (Genesis surfaces an observation; client confirms or defers).</w:t>
      </w:r>
    </w:p>
    <w:p>
      <w:pPr>
        <w:pStyle w:val="Heading3"/>
      </w:pPr>
      <w:bookmarkStart w:id="27" w:name="no-explicit-kingdom-stewardship-framing"/>
      <w:r>
        <w:t xml:space="preserve">2.5 No Explicit Kingdom / Stewardship Framing</w:t>
      </w:r>
      <w:bookmarkEnd w:id="27"/>
    </w:p>
    <w:p>
      <w:pPr>
        <w:pStyle w:val="FirstParagraph"/>
      </w:pPr>
      <w:r>
        <w:t xml:space="preserve">Anderson is secular by design. No firm in the peer set offers an explicit Kingdom, stewardship, or multi-generational biblical framing. This is appropriate for a secular firm, but it leaves a dimension entirely unaddressed. For investors whose wealth-building is inseparable from their faith (a meaningful and growing segment — Ron Blue’s NCF / Kingdom Advisors network documents this), Anderson is not the right home.</w:t>
      </w:r>
    </w:p>
    <w:p>
      <w:pPr>
        <w:pStyle w:val="BodyText"/>
      </w:pPr>
      <w:r>
        <w:t xml:space="preserve">Genesis’s Kingdom framing is not marketing cladding on top of a secular product. It is substrate from which the architecture is derived. Proverbs 13:22:</w:t>
      </w:r>
      <w:r>
        <w:t xml:space="preserve"> </w:t>
      </w:r>
      <w:r>
        <w:t xml:space="preserve">“</w:t>
      </w:r>
      <w:r>
        <w:t xml:space="preserve">a good man leaves an inheritance to his children’s children.</w:t>
      </w:r>
      <w:r>
        <w:t xml:space="preserve">”</w:t>
      </w:r>
      <w:r>
        <w:t xml:space="preserve"> </w:t>
      </w:r>
      <w:r>
        <w:t xml:space="preserve">This shapes:</w:t>
      </w:r>
      <w:r>
        <w:t xml:space="preserve"> </w:t>
      </w:r>
      <w:r>
        <w:t xml:space="preserve">- Which trust provisions get drafted (stewardship-trigger clauses, rising-generation engagement requirements)</w:t>
      </w:r>
      <w:r>
        <w:t xml:space="preserve"> </w:t>
      </w:r>
      <w:r>
        <w:t xml:space="preserve">- How distributions are structured (merit/stewardship-indexed rather than entitlement)</w:t>
      </w:r>
      <w:r>
        <w:t xml:space="preserve"> </w:t>
      </w:r>
      <w:r>
        <w:t xml:space="preserve">- What the family constitution looks like (purpose &gt; portfolio)</w:t>
      </w:r>
      <w:r>
        <w:t xml:space="preserve"> </w:t>
      </w:r>
      <w:r>
        <w:t xml:space="preserve">- How the next generation is invited into stewardship (education track, not trust-fund accident)</w:t>
      </w:r>
    </w:p>
    <w:p>
      <w:pPr>
        <w:pStyle w:val="Heading3"/>
      </w:pPr>
      <w:bookmarkStart w:id="28" w:name="no-multi-generational-family-os"/>
      <w:r>
        <w:t xml:space="preserve">2.6 No Multi-Generational Family OS</w:t>
      </w:r>
      <w:bookmarkEnd w:id="28"/>
    </w:p>
    <w:p>
      <w:pPr>
        <w:pStyle w:val="FirstParagraph"/>
      </w:pPr>
      <w:r>
        <w:t xml:space="preserve">Anderson protects this generation’s assets. Anderson does not build the third-generation continuity architecture. The Jay Hughes</w:t>
      </w:r>
      <w:r>
        <w:t xml:space="preserve"> </w:t>
      </w:r>
      <w:r>
        <w:t xml:space="preserve">“</w:t>
      </w:r>
      <w:r>
        <w:t xml:space="preserve">Family Wealth: Keeping It in the Family</w:t>
      </w:r>
      <w:r>
        <w:t xml:space="preserve">”</w:t>
      </w:r>
      <w:r>
        <w:t xml:space="preserve"> </w:t>
      </w:r>
      <w:r>
        <w:t xml:space="preserve">human-intellectual-social-spiritual-capital framework — Anderson does not operate there. For the $750K-$5M-NW client, the family-OS layer is not a</w:t>
      </w:r>
      <w:r>
        <w:t xml:space="preserve"> </w:t>
      </w:r>
      <w:r>
        <w:t xml:space="preserve">“</w:t>
      </w:r>
      <w:r>
        <w:t xml:space="preserve">nice to have</w:t>
      </w:r>
      <w:r>
        <w:t xml:space="preserve">”</w:t>
      </w:r>
      <w:r>
        <w:t xml:space="preserve"> </w:t>
      </w:r>
      <w:r>
        <w:t xml:space="preserve">at acquisition; it is often the missing ingredient that turns a successful first-generation wealth build into a third-generation dissipation event.</w:t>
      </w:r>
    </w:p>
    <w:p>
      <w:pPr>
        <w:pStyle w:val="Heading3"/>
      </w:pPr>
      <w:bookmarkStart w:id="29" w:name="limited-up-market-capability"/>
      <w:r>
        <w:t xml:space="preserve">2.7 Limited Up-Market Capability</w:t>
      </w:r>
      <w:bookmarkEnd w:id="29"/>
    </w:p>
    <w:p>
      <w:pPr>
        <w:pStyle w:val="FirstParagraph"/>
      </w:pPr>
      <w:r>
        <w:t xml:space="preserve">Anderson tops out around $10M-$25M net worth. Above that, clients need ACTEC Fellows, major-firm tax partners, international tax counsel, private-placement-life-insurance specialists, institutional family office CIO-type oversight. Anderson is not in those rooms. This is not a criticism; it is a positioning truth. Genesis can either (a) stay in the same $500K-$10M segment and compete directly, or (b) build the upward extensibility Anderson cannot.</w:t>
      </w:r>
    </w:p>
    <w:p>
      <w:pPr>
        <w:pStyle w:val="Heading3"/>
      </w:pPr>
      <w:bookmarkStart w:id="30" w:name="founder-dependency-and-succession-risk"/>
      <w:r>
        <w:t xml:space="preserve">2.8 Founder-Dependency and Succession Risk</w:t>
      </w:r>
      <w:bookmarkEnd w:id="30"/>
    </w:p>
    <w:p>
      <w:pPr>
        <w:pStyle w:val="FirstParagraph"/>
      </w:pPr>
      <w:r>
        <w:t xml:space="preserve">Clint and Toby are ~28 years into practice. The brand, the YouTube presence, the voice — all centered on them. No clear heir-apparent. The secondary voices (Eliot Thomas, Barley Bowler, Michael Bowman, Amanda Wynalda, Carl Zoellner) are competent but do not carry the YouTube or podcast draw. Five-to-ten-year strategic risk: founder retirement or reduction in visibility erodes the firm’s brand moat. This is an opportunity for Genesis — either to partner on the succession, or to be positioned as the next-generation alternative as the founders step back.</w:t>
      </w:r>
    </w:p>
    <w:p>
      <w:r>
        <w:pict>
          <v:rect style="width:0;height:1.5pt" o:hralign="center" o:hrstd="t" o:hr="t"/>
        </w:pict>
      </w:r>
    </w:p>
    <w:p>
      <w:pPr>
        <w:pStyle w:val="Heading2"/>
      </w:pPr>
      <w:bookmarkStart w:id="31" w:name="X08cdeac52e6fb1a338b392392822bc92eabe3ee"/>
      <w:r>
        <w:t xml:space="preserve">3. THE GENESIS DIFFERENTIATION — FOUR SUBSTRATE-LEVEL MOVES</w:t>
      </w:r>
      <w:bookmarkEnd w:id="31"/>
    </w:p>
    <w:p>
      <w:pPr>
        <w:pStyle w:val="FirstParagraph"/>
      </w:pPr>
      <w:r>
        <w:t xml:space="preserve">Genesis’s opportunity is not to be</w:t>
      </w:r>
      <w:r>
        <w:t xml:space="preserve"> </w:t>
      </w:r>
      <w:r>
        <w:t xml:space="preserve">“</w:t>
      </w:r>
      <w:r>
        <w:t xml:space="preserve">Anderson plus 10%.</w:t>
      </w:r>
      <w:r>
        <w:t xml:space="preserve">”</w:t>
      </w:r>
      <w:r>
        <w:t xml:space="preserve"> </w:t>
      </w:r>
      <w:r>
        <w:t xml:space="preserve">It is four substrate-level additions that compound into a category shift.</w:t>
      </w:r>
    </w:p>
    <w:p>
      <w:pPr>
        <w:pStyle w:val="Heading3"/>
      </w:pPr>
      <w:bookmarkStart w:id="32" w:name="Xd020b6c628a6fa178ea57e59e201f2df3cc3828"/>
      <w:r>
        <w:t xml:space="preserve">3.1 AI Continuous Monitoring —</w:t>
      </w:r>
      <w:r>
        <w:t xml:space="preserve"> </w:t>
      </w:r>
      <w:r>
        <w:t xml:space="preserve">“</w:t>
      </w:r>
      <w:r>
        <w:t xml:space="preserve">Living Structure</w:t>
      </w:r>
      <w:r>
        <w:t xml:space="preserve">”</w:t>
      </w:r>
      <w:bookmarkEnd w:id="32"/>
    </w:p>
    <w:p>
      <w:pPr>
        <w:pStyle w:val="FirstParagraph"/>
      </w:pPr>
      <w:r>
        <w:t xml:space="preserve">Every Genesis client has their structure continuously monitored by an AI agent cluster that:</w:t>
      </w:r>
      <w:r>
        <w:t xml:space="preserve"> </w:t>
      </w:r>
      <w:r>
        <w:t xml:space="preserve">- Watches property acquisition events (MLS, deed recording, title insurance triggers) and surfaces</w:t>
      </w:r>
      <w:r>
        <w:t xml:space="preserve"> </w:t>
      </w:r>
      <w:r>
        <w:t xml:space="preserve">“</w:t>
      </w:r>
      <w:r>
        <w:t xml:space="preserve">you just bought in Texas; you need to register your Wyoming Holding as a foreign LLC in TX or spin up a TX operating LLC — here are the trade-offs</w:t>
      </w:r>
      <w:r>
        <w:t xml:space="preserve">”</w:t>
      </w:r>
      <w:r>
        <w:t xml:space="preserve"> </w:t>
      </w:r>
      <w:r>
        <w:rPr>
          <w:b/>
        </w:rPr>
        <w:t xml:space="preserve">before closing.</w:t>
      </w:r>
      <w:r>
        <w:t xml:space="preserve"> </w:t>
      </w:r>
      <w:r>
        <w:t xml:space="preserve">- Tracks rental-income thresholds and surfaces S-corp election opportunities at the right time.</w:t>
      </w:r>
      <w:r>
        <w:t xml:space="preserve"> </w:t>
      </w:r>
      <w:r>
        <w:t xml:space="preserve">- Tracks state-law changes (CTA updates, FinCEN BOI rule shifts, state disclosure-law evolution) and flags specific client structures affected.</w:t>
      </w:r>
      <w:r>
        <w:t xml:space="preserve"> </w:t>
      </w:r>
      <w:r>
        <w:t xml:space="preserve">- Tracks RLT provisions against current federal estate-tax exemption and portability rules and recommends amendments.</w:t>
      </w:r>
      <w:r>
        <w:t xml:space="preserve"> </w:t>
      </w:r>
      <w:r>
        <w:t xml:space="preserve">- Tracks family life events (integrated via client-facing intake) and surfaces structural-adjustment recommendations.</w:t>
      </w:r>
    </w:p>
    <w:p>
      <w:pPr>
        <w:pStyle w:val="BodyText"/>
      </w:pPr>
      <w:r>
        <w:rPr>
          <w:b/>
        </w:rPr>
        <w:t xml:space="preserve">This is not a feature. This is the substrate shift.</w:t>
      </w:r>
      <w:r>
        <w:t xml:space="preserve"> </w:t>
      </w:r>
      <w:r>
        <w:t xml:space="preserve">Anderson’s structure is static; Genesis’s structure is alive. Every Genesis client receives what Anderson’s Titanium clients pay $15K+ for plus continuous attention no Anderson tier delivers.</w:t>
      </w:r>
    </w:p>
    <w:p>
      <w:pPr>
        <w:pStyle w:val="Heading3"/>
      </w:pPr>
      <w:bookmarkStart w:id="33" w:name="Xfefabd396fcc92a602068853805b53744afff3d"/>
      <w:r>
        <w:t xml:space="preserve">3.2 Kingdom Framing as Architectural Substrate</w:t>
      </w:r>
      <w:bookmarkEnd w:id="33"/>
    </w:p>
    <w:p>
      <w:pPr>
        <w:pStyle w:val="FirstParagraph"/>
      </w:pPr>
      <w:r>
        <w:t xml:space="preserve">Every Genesis client engagement is framed by four load-bearing scriptures:</w:t>
      </w:r>
      <w:r>
        <w:t xml:space="preserve"> </w:t>
      </w:r>
      <w:r>
        <w:t xml:space="preserve">-</w:t>
      </w:r>
      <w:r>
        <w:t xml:space="preserve"> </w:t>
      </w:r>
      <w:r>
        <w:rPr>
          <w:b/>
        </w:rPr>
        <w:t xml:space="preserve">Proverbs 13:22</w:t>
      </w:r>
      <w:r>
        <w:t xml:space="preserve"> </w:t>
      </w:r>
      <w:r>
        <w:t xml:space="preserve">—</w:t>
      </w:r>
      <w:r>
        <w:t xml:space="preserve"> </w:t>
      </w:r>
      <w:r>
        <w:t xml:space="preserve">“</w:t>
      </w:r>
      <w:r>
        <w:t xml:space="preserve">A good man leaves an inheritance to his children’s children.</w:t>
      </w:r>
      <w:r>
        <w:t xml:space="preserve">”</w:t>
      </w:r>
      <w:r>
        <w:t xml:space="preserve"> </w:t>
      </w:r>
      <w:r>
        <w:t xml:space="preserve">Structural implication: three-generation planning horizon, not one-generation.</w:t>
      </w:r>
      <w:r>
        <w:t xml:space="preserve"> </w:t>
      </w:r>
      <w:r>
        <w:t xml:space="preserve">-</w:t>
      </w:r>
      <w:r>
        <w:t xml:space="preserve"> </w:t>
      </w:r>
      <w:r>
        <w:rPr>
          <w:b/>
        </w:rPr>
        <w:t xml:space="preserve">Proverbs 27:17</w:t>
      </w:r>
      <w:r>
        <w:t xml:space="preserve"> </w:t>
      </w:r>
      <w:r>
        <w:t xml:space="preserve">—</w:t>
      </w:r>
      <w:r>
        <w:t xml:space="preserve"> </w:t>
      </w:r>
      <w:r>
        <w:t xml:space="preserve">“</w:t>
      </w:r>
      <w:r>
        <w:t xml:space="preserve">Iron sharpens iron.</w:t>
      </w:r>
      <w:r>
        <w:t xml:space="preserve">”</w:t>
      </w:r>
      <w:r>
        <w:t xml:space="preserve"> </w:t>
      </w:r>
      <w:r>
        <w:t xml:space="preserve">Structural implication: Genesis attributes Anderson, Sutton, Kohler, Wheelwright, Phillips, Bronchick, Adkisson by name as we adopt their teachings. Respectful disagreement, not replacement.</w:t>
      </w:r>
      <w:r>
        <w:t xml:space="preserve"> </w:t>
      </w:r>
      <w:r>
        <w:t xml:space="preserve">-</w:t>
      </w:r>
      <w:r>
        <w:t xml:space="preserve"> </w:t>
      </w:r>
      <w:r>
        <w:rPr>
          <w:b/>
        </w:rPr>
        <w:t xml:space="preserve">Proverbs 15:22</w:t>
      </w:r>
      <w:r>
        <w:t xml:space="preserve"> </w:t>
      </w:r>
      <w:r>
        <w:t xml:space="preserve">—</w:t>
      </w:r>
      <w:r>
        <w:t xml:space="preserve"> </w:t>
      </w:r>
      <w:r>
        <w:t xml:space="preserve">“</w:t>
      </w:r>
      <w:r>
        <w:t xml:space="preserve">In the multitude of counselors there is safety.</w:t>
      </w:r>
      <w:r>
        <w:t xml:space="preserve">”</w:t>
      </w:r>
      <w:r>
        <w:t xml:space="preserve"> </w:t>
      </w:r>
      <w:r>
        <w:t xml:space="preserve">Structural implication: no single Genesis recommendation without a practitioner-attribution footnote showing which firm’s approach was considered and why this was chosen.</w:t>
      </w:r>
      <w:r>
        <w:t xml:space="preserve"> </w:t>
      </w:r>
      <w:r>
        <w:t xml:space="preserve">-</w:t>
      </w:r>
      <w:r>
        <w:t xml:space="preserve"> </w:t>
      </w:r>
      <w:r>
        <w:rPr>
          <w:b/>
        </w:rPr>
        <w:t xml:space="preserve">Luke 16:10-11</w:t>
      </w:r>
      <w:r>
        <w:t xml:space="preserve"> </w:t>
      </w:r>
      <w:r>
        <w:t xml:space="preserve">—</w:t>
      </w:r>
      <w:r>
        <w:t xml:space="preserve"> </w:t>
      </w:r>
      <w:r>
        <w:t xml:space="preserve">“</w:t>
      </w:r>
      <w:r>
        <w:t xml:space="preserve">He who is faithful in what is least is faithful also in much; and he who is unjust in what is least is unjust also in much.</w:t>
      </w:r>
      <w:r>
        <w:t xml:space="preserve">”</w:t>
      </w:r>
      <w:r>
        <w:t xml:space="preserve"> </w:t>
      </w:r>
      <w:r>
        <w:t xml:space="preserve">Structural implication: stewardship-gated distributions, rising-generation education before beneficiary power.</w:t>
      </w:r>
    </w:p>
    <w:p>
      <w:pPr>
        <w:pStyle w:val="BodyText"/>
      </w:pPr>
      <w:r>
        <w:t xml:space="preserve">This is not marketing religion. It is a distinct architectural orientation that changes draft provisions, distribution structures, family constitutions, and the entire governance arc.</w:t>
      </w:r>
    </w:p>
    <w:p>
      <w:pPr>
        <w:pStyle w:val="Heading3"/>
      </w:pPr>
      <w:bookmarkStart w:id="34" w:name="multi-generational-family-os"/>
      <w:r>
        <w:t xml:space="preserve">3.3 Multi-Generational Family OS</w:t>
      </w:r>
      <w:bookmarkEnd w:id="34"/>
    </w:p>
    <w:p>
      <w:pPr>
        <w:pStyle w:val="FirstParagraph"/>
      </w:pPr>
      <w:r>
        <w:t xml:space="preserve">Every Genesis client tier includes a Family OS that addresses Jay Hughes’s four capitals:</w:t>
      </w:r>
      <w:r>
        <w:t xml:space="preserve"> </w:t>
      </w:r>
      <w:r>
        <w:t xml:space="preserve">-</w:t>
      </w:r>
      <w:r>
        <w:t xml:space="preserve"> </w:t>
      </w:r>
      <w:r>
        <w:rPr>
          <w:b/>
        </w:rPr>
        <w:t xml:space="preserve">Financial capital</w:t>
      </w:r>
      <w:r>
        <w:t xml:space="preserve"> </w:t>
      </w:r>
      <w:r>
        <w:t xml:space="preserve">— the Anderson-equivalent structural work, done better</w:t>
      </w:r>
      <w:r>
        <w:t xml:space="preserve"> </w:t>
      </w:r>
      <w:r>
        <w:t xml:space="preserve">-</w:t>
      </w:r>
      <w:r>
        <w:t xml:space="preserve"> </w:t>
      </w:r>
      <w:r>
        <w:rPr>
          <w:b/>
        </w:rPr>
        <w:t xml:space="preserve">Human capital</w:t>
      </w:r>
      <w:r>
        <w:t xml:space="preserve"> </w:t>
      </w:r>
      <w:r>
        <w:t xml:space="preserve">— rising-generation assessment, education track, skill development plan</w:t>
      </w:r>
      <w:r>
        <w:t xml:space="preserve"> </w:t>
      </w:r>
      <w:r>
        <w:t xml:space="preserve">-</w:t>
      </w:r>
      <w:r>
        <w:t xml:space="preserve"> </w:t>
      </w:r>
      <w:r>
        <w:rPr>
          <w:b/>
        </w:rPr>
        <w:t xml:space="preserve">Intellectual capital</w:t>
      </w:r>
      <w:r>
        <w:t xml:space="preserve"> </w:t>
      </w:r>
      <w:r>
        <w:t xml:space="preserve">— family-council meeting cadence, decision-history repository, succession documentation</w:t>
      </w:r>
      <w:r>
        <w:t xml:space="preserve"> </w:t>
      </w:r>
      <w:r>
        <w:t xml:space="preserve">-</w:t>
      </w:r>
      <w:r>
        <w:t xml:space="preserve"> </w:t>
      </w:r>
      <w:r>
        <w:rPr>
          <w:b/>
        </w:rPr>
        <w:t xml:space="preserve">Social capital</w:t>
      </w:r>
      <w:r>
        <w:t xml:space="preserve"> </w:t>
      </w:r>
      <w:r>
        <w:t xml:space="preserve">— community engagement, philanthropy architecture, Kingdom-flourishing outward orientation</w:t>
      </w:r>
    </w:p>
    <w:p>
      <w:pPr>
        <w:pStyle w:val="BodyText"/>
      </w:pPr>
      <w:r>
        <w:t xml:space="preserve">Anderson delivers the first. Genesis delivers all four. For a $1M-$5M-NW family this is often the first time anyone has offered them the governance layer they assumed was only for $50M+ families.</w:t>
      </w:r>
    </w:p>
    <w:p>
      <w:pPr>
        <w:pStyle w:val="Heading3"/>
      </w:pPr>
      <w:bookmarkStart w:id="35" w:name="X154872000f853f3a9977831728c2b7438ce36cb"/>
      <w:r>
        <w:t xml:space="preserve">3.4 Consulting-Agency Integration (Vince / Shawn / Genesis Triad)</w:t>
      </w:r>
      <w:bookmarkEnd w:id="35"/>
    </w:p>
    <w:p>
      <w:pPr>
        <w:pStyle w:val="FirstParagraph"/>
      </w:pPr>
      <w:r>
        <w:t xml:space="preserve">Anderson delivers the wealth architecture as a standalone deliverable. The client then has to assemble the rest of their life-operating-system themselves — business consulting (Vince), California legal sign-off (Shawn Olson, Prince Drive), family coaching, business-operations optimization — all separately.</w:t>
      </w:r>
    </w:p>
    <w:p>
      <w:pPr>
        <w:pStyle w:val="BodyText"/>
      </w:pPr>
      <w:r>
        <w:t xml:space="preserve">Genesis positions the wealth architecture as one organ of a living body. Vince’s consulting, Shawn’s legal sign-off, Genesis’s AI continuous monitoring — one integrated organism, not a handoff between separate specialists. Anderson cannot do this because Anderson is a pure-play law/tax firm; it cannot be both the lawyer and the business consultant and the AI-continuous-monitor and the California-sign-off.</w:t>
      </w:r>
    </w:p>
    <w:p>
      <w:r>
        <w:pict>
          <v:rect style="width:0;height:1.5pt" o:hralign="center" o:hrstd="t" o:hr="t"/>
        </w:pict>
      </w:r>
    </w:p>
    <w:p>
      <w:pPr>
        <w:pStyle w:val="Heading2"/>
      </w:pPr>
      <w:bookmarkStart w:id="36" w:name="Xb0bc567abfb4d5f9dfc1f6b51c96bc373139b39"/>
      <w:r>
        <w:t xml:space="preserve">4. PARTNERSHIP VS. COMPETITOR — THE STRATEGIC CHOICE</w:t>
      </w:r>
      <w:bookmarkEnd w:id="36"/>
    </w:p>
    <w:p>
      <w:pPr>
        <w:pStyle w:val="FirstParagraph"/>
      </w:pPr>
      <w:r>
        <w:t xml:space="preserve">Three plausible strategic postures:</w:t>
      </w:r>
    </w:p>
    <w:p>
      <w:pPr>
        <w:pStyle w:val="Heading3"/>
      </w:pPr>
      <w:bookmarkStart w:id="37" w:name="X1501d2095d8db5fb5ca20d29fa683940bf1ab7a"/>
      <w:r>
        <w:t xml:space="preserve">4.1 Partner — White-Label Genesis to Anderson’s Top Clients</w:t>
      </w:r>
      <w:bookmarkEnd w:id="37"/>
    </w:p>
    <w:p>
      <w:pPr>
        <w:pStyle w:val="FirstParagraph"/>
      </w:pPr>
      <w:r>
        <w:rPr>
          <w:b/>
        </w:rPr>
        <w:t xml:space="preserve">The move:</w:t>
      </w:r>
      <w:r>
        <w:t xml:space="preserve"> </w:t>
      </w:r>
      <w:r>
        <w:t xml:space="preserve">Genesis is offered to Anderson as an AI-powered</w:t>
      </w:r>
      <w:r>
        <w:t xml:space="preserve"> </w:t>
      </w:r>
      <w:r>
        <w:t xml:space="preserve">“</w:t>
      </w:r>
      <w:r>
        <w:t xml:space="preserve">living structure</w:t>
      </w:r>
      <w:r>
        <w:t xml:space="preserve">”</w:t>
      </w:r>
      <w:r>
        <w:t xml:space="preserve"> </w:t>
      </w:r>
      <w:r>
        <w:t xml:space="preserve">add-on that Anderson white-labels to its Platinum and Titanium clients. Anderson keeps the primary relationship; Genesis delivers the monitoring, drift detection, and continuous recommendations. Revenue share with Anderson.</w:t>
      </w:r>
    </w:p>
    <w:p>
      <w:pPr>
        <w:pStyle w:val="BodyText"/>
      </w:pPr>
      <w:r>
        <w:rPr>
          <w:b/>
        </w:rPr>
        <w:t xml:space="preserve">Why this could work for Anderson:</w:t>
      </w:r>
      <w:r>
        <w:t xml:space="preserve"> </w:t>
      </w:r>
      <w:r>
        <w:t xml:space="preserve">- Deepens Anderson’s retention (AI-monitoring is a moat against churn)</w:t>
      </w:r>
      <w:r>
        <w:t xml:space="preserve"> </w:t>
      </w:r>
      <w:r>
        <w:t xml:space="preserve">- Justifies pricing creep (genuinely more value per dollar)</w:t>
      </w:r>
      <w:r>
        <w:t xml:space="preserve"> </w:t>
      </w:r>
      <w:r>
        <w:t xml:space="preserve">- Keeps Anderson from losing top clients to AI-native upstarts</w:t>
      </w:r>
      <w:r>
        <w:t xml:space="preserve"> </w:t>
      </w:r>
      <w:r>
        <w:t xml:space="preserve">- Adds a premium tier (</w:t>
      </w:r>
      <w:r>
        <w:t xml:space="preserve">“</w:t>
      </w:r>
      <w:r>
        <w:t xml:space="preserve">Anderson Family Office Tier, powered by Genesis</w:t>
      </w:r>
      <w:r>
        <w:t xml:space="preserve">”</w:t>
      </w:r>
      <w:r>
        <w:t xml:space="preserve">) that captures the $5M-$25M NW segment Anderson currently loses to ACTEC firms</w:t>
      </w:r>
    </w:p>
    <w:p>
      <w:pPr>
        <w:pStyle w:val="BodyText"/>
      </w:pPr>
      <w:r>
        <w:rPr>
          <w:b/>
        </w:rPr>
        <w:t xml:space="preserve">Why this could work for Genesis:</w:t>
      </w:r>
      <w:r>
        <w:t xml:space="preserve"> </w:t>
      </w:r>
      <w:r>
        <w:t xml:space="preserve">- 20,000+ client distribution on day one</w:t>
      </w:r>
      <w:r>
        <w:t xml:space="preserve"> </w:t>
      </w:r>
      <w:r>
        <w:t xml:space="preserve">- Anderson’s operational chassis handles the human-attorney sign-off requirements</w:t>
      </w:r>
      <w:r>
        <w:t xml:space="preserve"> </w:t>
      </w:r>
      <w:r>
        <w:t xml:space="preserve">- Genesis stays focused on the AI/monitoring layer rather than rebuilding a 400-person services firm</w:t>
      </w:r>
      <w:r>
        <w:t xml:space="preserve"> </w:t>
      </w:r>
      <w:r>
        <w:t xml:space="preserve">- Revenue at scale immediately</w:t>
      </w:r>
    </w:p>
    <w:p>
      <w:pPr>
        <w:pStyle w:val="BodyText"/>
      </w:pPr>
      <w:r>
        <w:rPr>
          <w:b/>
        </w:rPr>
        <w:t xml:space="preserve">Risk:</w:t>
      </w:r>
      <w:r>
        <w:t xml:space="preserve"> </w:t>
      </w:r>
      <w:r>
        <w:t xml:space="preserve">Anderson moves slowly; partnership talks take 6-12 months; Anderson’s internal IT and compliance processes may prevent genuine integration.</w:t>
      </w:r>
    </w:p>
    <w:p>
      <w:pPr>
        <w:pStyle w:val="Heading3"/>
      </w:pPr>
      <w:bookmarkStart w:id="38" w:name="X6fdbb9f4e5fa1a200477421f2befced95964c97"/>
      <w:r>
        <w:t xml:space="preserve">4.2 Compete — Position Genesis Directly Against Anderson</w:t>
      </w:r>
      <w:bookmarkEnd w:id="38"/>
    </w:p>
    <w:p>
      <w:pPr>
        <w:pStyle w:val="FirstParagraph"/>
      </w:pPr>
      <w:r>
        <w:rPr>
          <w:b/>
        </w:rPr>
        <w:t xml:space="preserve">The move:</w:t>
      </w:r>
      <w:r>
        <w:t xml:space="preserve"> </w:t>
      </w:r>
      <w:r>
        <w:t xml:space="preserve">Genesis launches a direct Platinum-analog tier at $5K-$15K/year with materially better delivery and targets Anderson’s 2026-onward acquisition pipeline.</w:t>
      </w:r>
    </w:p>
    <w:p>
      <w:pPr>
        <w:pStyle w:val="BodyText"/>
      </w:pPr>
      <w:r>
        <w:rPr>
          <w:b/>
        </w:rPr>
        <w:t xml:space="preserve">Why this could work:</w:t>
      </w:r>
      <w:r>
        <w:t xml:space="preserve"> </w:t>
      </w:r>
      <w:r>
        <w:t xml:space="preserve">- Anderson’s pricing creep and service complaints are a genuine market opening</w:t>
      </w:r>
      <w:r>
        <w:t xml:space="preserve"> </w:t>
      </w:r>
      <w:r>
        <w:t xml:space="preserve">- Genesis’s AI leverage means we can deliver at $5K-$15K what Anderson delivers at $3,495 + $75/month with a fraction of the friction</w:t>
      </w:r>
      <w:r>
        <w:t xml:space="preserve"> </w:t>
      </w:r>
      <w:r>
        <w:t xml:space="preserve">- Brand positioning:</w:t>
      </w:r>
      <w:r>
        <w:t xml:space="preserve"> </w:t>
      </w:r>
      <w:r>
        <w:t xml:space="preserve">“</w:t>
      </w:r>
      <w:r>
        <w:t xml:space="preserve">What Anderson built, what Genesis evolved</w:t>
      </w:r>
      <w:r>
        <w:t xml:space="preserve">”</w:t>
      </w:r>
      <w:r>
        <w:t xml:space="preserve"> </w:t>
      </w:r>
      <w:r>
        <w:t xml:space="preserve">- Direct acquisition of dissatisfied Titanium clients (a well-documented segment)</w:t>
      </w:r>
    </w:p>
    <w:p>
      <w:pPr>
        <w:pStyle w:val="BodyText"/>
      </w:pPr>
      <w:r>
        <w:rPr>
          <w:b/>
        </w:rPr>
        <w:t xml:space="preserve">Risk:</w:t>
      </w:r>
      <w:r>
        <w:t xml:space="preserve"> </w:t>
      </w:r>
      <w:r>
        <w:t xml:space="preserve">Anderson’s brand moat and content flywheel are real; Genesis lacks the 28-year YouTube archive; client acquisition cost in the first 12 months will be high.</w:t>
      </w:r>
    </w:p>
    <w:p>
      <w:pPr>
        <w:pStyle w:val="Heading3"/>
      </w:pPr>
      <w:bookmarkStart w:id="39" w:name="X1d2b3c393ed7f189e9e059ae8879f3815f9fc83"/>
      <w:r>
        <w:t xml:space="preserve">4.3 Both Simultaneously — Partner at One Tier, Compete at Another</w:t>
      </w:r>
      <w:bookmarkEnd w:id="39"/>
    </w:p>
    <w:p>
      <w:pPr>
        <w:pStyle w:val="FirstParagraph"/>
      </w:pPr>
      <w:r>
        <w:rPr>
          <w:b/>
        </w:rPr>
        <w:t xml:space="preserve">The recommended posture.</w:t>
      </w:r>
      <w:r>
        <w:t xml:space="preserve"> </w:t>
      </w:r>
      <w:r>
        <w:t xml:space="preserve">Genesis offers a white-label partnership at the Titanium/Family-Office tier (where Anderson has weak delivery and a genuine upper-tier gap). Simultaneously, Genesis builds the Kingdom-framed, Family-OS-integrated, AI-native direct-to-consumer offering at the Platinum-analog tier and below.</w:t>
      </w:r>
    </w:p>
    <w:p>
      <w:pPr>
        <w:pStyle w:val="BodyText"/>
      </w:pPr>
      <w:r>
        <w:t xml:space="preserve">This is not unfocused. It is two different products for two different buyers:</w:t>
      </w:r>
      <w:r>
        <w:t xml:space="preserve"> </w:t>
      </w:r>
      <w:r>
        <w:t xml:space="preserve">-</w:t>
      </w:r>
      <w:r>
        <w:t xml:space="preserve"> </w:t>
      </w:r>
      <w:r>
        <w:rPr>
          <w:b/>
        </w:rPr>
        <w:t xml:space="preserve">Partnership:</w:t>
      </w:r>
      <w:r>
        <w:t xml:space="preserve"> </w:t>
      </w:r>
      <w:r>
        <w:t xml:space="preserve">Anderson’s existing Titanium clients who want continuous monitoring and upper-tier sophistication</w:t>
      </w:r>
      <w:r>
        <w:t xml:space="preserve"> </w:t>
      </w:r>
      <w:r>
        <w:t xml:space="preserve">-</w:t>
      </w:r>
      <w:r>
        <w:t xml:space="preserve"> </w:t>
      </w:r>
      <w:r>
        <w:rPr>
          <w:b/>
        </w:rPr>
        <w:t xml:space="preserve">Direct:</w:t>
      </w:r>
      <w:r>
        <w:t xml:space="preserve"> </w:t>
      </w:r>
      <w:r>
        <w:t xml:space="preserve">New clients who specifically want Kingdom framing, Family OS, and AI-native (clients Anderson was never going to win anyway)</w:t>
      </w:r>
    </w:p>
    <w:p>
      <w:pPr>
        <w:pStyle w:val="BodyText"/>
      </w:pPr>
      <w:r>
        <w:t xml:space="preserve">Vince’s network, Shawn’s California sign-off, and Anderson’s existing 20,000-client base are three different acquisition channels. Genesis serves all three.</w:t>
      </w:r>
    </w:p>
    <w:p>
      <w:r>
        <w:pict>
          <v:rect style="width:0;height:1.5pt" o:hralign="center" o:hrstd="t" o:hr="t"/>
        </w:pict>
      </w:r>
    </w:p>
    <w:p>
      <w:pPr>
        <w:pStyle w:val="Heading2"/>
      </w:pPr>
      <w:bookmarkStart w:id="40" w:name="eight-p0-implementation-tasks"/>
      <w:r>
        <w:t xml:space="preserve">5. EIGHT P0 IMPLEMENTATION TASKS</w:t>
      </w:r>
      <w:bookmarkEnd w:id="40"/>
    </w:p>
    <w:p>
      <w:pPr>
        <w:pStyle w:val="FirstParagraph"/>
      </w:pPr>
      <w:r>
        <w:t xml:space="preserve">The specific P0s required to operationalize this Strand 57 strategy:</w:t>
      </w:r>
    </w:p>
    <w:p>
      <w:pPr>
        <w:pStyle w:val="Heading3"/>
      </w:pPr>
      <w:bookmarkStart w:id="41" w:name="p0-1-anderson-methodology-integrator"/>
      <w:r>
        <w:t xml:space="preserve">P0-1: Anderson Methodology Integrator</w:t>
      </w:r>
      <w:bookmarkEnd w:id="41"/>
    </w:p>
    <w:p>
      <w:pPr>
        <w:pStyle w:val="FirstParagraph"/>
      </w:pPr>
      <w:r>
        <w:rPr>
          <w:b/>
        </w:rPr>
        <w:t xml:space="preserve">Task:</w:t>
      </w:r>
      <w:r>
        <w:t xml:space="preserve"> </w:t>
      </w:r>
      <w:r>
        <w:t xml:space="preserve">Build a Cognitive Fusion module that takes a client fact pattern and outputs an Anderson-style recommendation AND at least one alternative-pattern recommendation with explicit comparison.</w:t>
      </w:r>
      <w:r>
        <w:t xml:space="preserve"> </w:t>
      </w:r>
      <w:r>
        <w:rPr>
          <w:b/>
        </w:rPr>
        <w:t xml:space="preserve">Deliverable:</w:t>
      </w:r>
      <w:r>
        <w:t xml:space="preserve"> </w:t>
      </w:r>
      <w:r>
        <w:rPr>
          <w:rStyle w:val="VerbatimChar"/>
        </w:rPr>
        <w:t xml:space="preserve">api/lib/wealth_sovereignty/anderson_integrator.py</w:t>
      </w:r>
      <w:r>
        <w:t xml:space="preserve"> </w:t>
      </w:r>
      <w:r>
        <w:t xml:space="preserve">+ attribution registry in Neo4j (</w:t>
      </w:r>
      <w:r>
        <w:rPr>
          <w:rStyle w:val="VerbatimChar"/>
        </w:rPr>
        <w:t xml:space="preserve">:Practitioner {name: "Clint Coons"}</w:t>
      </w:r>
      <w:r>
        <w:t xml:space="preserve"> </w:t>
      </w:r>
      <w:r>
        <w:t xml:space="preserve">nodes with</w:t>
      </w:r>
      <w:r>
        <w:t xml:space="preserve"> </w:t>
      </w:r>
      <w:r>
        <w:rPr>
          <w:rStyle w:val="VerbatimChar"/>
        </w:rPr>
        <w:t xml:space="preserve">:TAUGHT</w:t>
      </w:r>
      <w:r>
        <w:t xml:space="preserve"> </w:t>
      </w:r>
      <w:r>
        <w:t xml:space="preserve">relationships to</w:t>
      </w:r>
      <w:r>
        <w:t xml:space="preserve"> </w:t>
      </w:r>
      <w:r>
        <w:rPr>
          <w:rStyle w:val="VerbatimChar"/>
        </w:rPr>
        <w:t xml:space="preserve">:Doctrine {name: "Wyoming Holding Stack"}</w:t>
      </w:r>
      <w:r>
        <w:t xml:space="preserve">).</w:t>
      </w:r>
      <w:r>
        <w:t xml:space="preserve"> </w:t>
      </w:r>
      <w:r>
        <w:rPr>
          <w:b/>
        </w:rPr>
        <w:t xml:space="preserve">Verification:</w:t>
      </w:r>
      <w:r>
        <w:t xml:space="preserve"> </w:t>
      </w:r>
      <w:r>
        <w:t xml:space="preserve">Given a sample fact pattern (Texas investor, 8 properties, $1.5M NW, CA-community-property spouse), the engine produces both an Anderson recommendation and a Royal-Legal-Series-LLC alternative with the specific trade-offs named.</w:t>
      </w:r>
      <w:r>
        <w:t xml:space="preserve"> </w:t>
      </w:r>
      <w:r>
        <w:rPr>
          <w:b/>
        </w:rPr>
        <w:t xml:space="preserve">Unblocks:</w:t>
      </w:r>
      <w:r>
        <w:t xml:space="preserve"> </w:t>
      </w:r>
      <w:r>
        <w:t xml:space="preserve">the entire Wealth Sovereignty vertical’s recommendation-quality differentiation.</w:t>
      </w:r>
    </w:p>
    <w:p>
      <w:pPr>
        <w:pStyle w:val="Heading3"/>
      </w:pPr>
      <w:bookmarkStart w:id="42" w:name="p0-2-anderson-corpus-ingestion"/>
      <w:r>
        <w:t xml:space="preserve">P0-2: Anderson Corpus Ingestion</w:t>
      </w:r>
      <w:bookmarkEnd w:id="42"/>
    </w:p>
    <w:p>
      <w:pPr>
        <w:pStyle w:val="FirstParagraph"/>
      </w:pPr>
      <w:r>
        <w:rPr>
          <w:b/>
        </w:rPr>
        <w:t xml:space="preserve">Task:</w:t>
      </w:r>
      <w:r>
        <w:t xml:space="preserve"> </w:t>
      </w:r>
      <w:r>
        <w:t xml:space="preserve">Ingest Clint’s and Toby’s books (with license compliance), the full Tax Tuesdays transcript archive (via YouTube auto-transcription), the Anderson blog archive, and the BiggerPockets forum threads referencing Anderson, into the Genesis knowledge graph with per-item attribution nodes.</w:t>
      </w:r>
      <w:r>
        <w:t xml:space="preserve"> </w:t>
      </w:r>
      <w:r>
        <w:rPr>
          <w:b/>
        </w:rPr>
        <w:t xml:space="preserve">Deliverable:</w:t>
      </w:r>
      <w:r>
        <w:t xml:space="preserve"> </w:t>
      </w:r>
      <w:r>
        <w:t xml:space="preserve">OMEGA ingestion pipeline for Anderson corpus, stored in Qdrant with Neo4j</w:t>
      </w:r>
      <w:r>
        <w:t xml:space="preserve"> </w:t>
      </w:r>
      <w:r>
        <w:rPr>
          <w:rStyle w:val="VerbatimChar"/>
        </w:rPr>
        <w:t xml:space="preserve">:PractitionerTaught</w:t>
      </w:r>
      <w:r>
        <w:t xml:space="preserve"> </w:t>
      </w:r>
      <w:r>
        <w:t xml:space="preserve">relationships, total ingestion volume ~500K-1M tokens of Anderson-attributed content.</w:t>
      </w:r>
      <w:r>
        <w:t xml:space="preserve"> </w:t>
      </w:r>
      <w:r>
        <w:rPr>
          <w:b/>
        </w:rPr>
        <w:t xml:space="preserve">Verification:</w:t>
      </w:r>
      <w:r>
        <w:t xml:space="preserve"> </w:t>
      </w:r>
      <w:r>
        <w:t xml:space="preserve">Genesis can answer</w:t>
      </w:r>
      <w:r>
        <w:t xml:space="preserve"> </w:t>
      </w:r>
      <w:r>
        <w:t xml:space="preserve">“</w:t>
      </w:r>
      <w:r>
        <w:t xml:space="preserve">What does Clint Coons teach about the Nevada vs Wyoming LLC choice?</w:t>
      </w:r>
      <w:r>
        <w:t xml:space="preserve">”</w:t>
      </w:r>
      <w:r>
        <w:t xml:space="preserve"> </w:t>
      </w:r>
      <w:r>
        <w:t xml:space="preserve">with a cited excerpt and a YouTube URL.</w:t>
      </w:r>
      <w:r>
        <w:t xml:space="preserve"> </w:t>
      </w:r>
      <w:r>
        <w:rPr>
          <w:b/>
        </w:rPr>
        <w:t xml:space="preserve">Unblocks:</w:t>
      </w:r>
      <w:r>
        <w:t xml:space="preserve"> </w:t>
      </w:r>
      <w:r>
        <w:t xml:space="preserve">every Wealth Sovereignty recommendation that cites Anderson by name.</w:t>
      </w:r>
    </w:p>
    <w:p>
      <w:pPr>
        <w:pStyle w:val="Heading3"/>
      </w:pPr>
      <w:bookmarkStart w:id="43" w:name="X16edb70184c7492412e2986cba52eecd84c183c"/>
      <w:r>
        <w:t xml:space="preserve">P0-3: Twenty-Video Clint Coons Watch List Deliverable</w:t>
      </w:r>
      <w:bookmarkEnd w:id="43"/>
    </w:p>
    <w:p>
      <w:pPr>
        <w:pStyle w:val="FirstParagraph"/>
      </w:pPr>
      <w:r>
        <w:rPr>
          <w:b/>
        </w:rPr>
        <w:t xml:space="preserve">Task:</w:t>
      </w:r>
      <w:r>
        <w:t xml:space="preserve"> </w:t>
      </w:r>
      <w:r>
        <w:t xml:space="preserve">Produce the Carter-final top-20 video watch list with real YouTube URLs, verified view counts, and 3-5 sentence summaries of each video’s signature argument and where Genesis pushes further.</w:t>
      </w:r>
      <w:r>
        <w:t xml:space="preserve"> </w:t>
      </w:r>
      <w:r>
        <w:rPr>
          <w:b/>
        </w:rPr>
        <w:t xml:space="preserve">Deliverable:</w:t>
      </w:r>
      <w:r>
        <w:t xml:space="preserve"> </w:t>
      </w:r>
      <w:r>
        <w:rPr>
          <w:rStyle w:val="VerbatimChar"/>
        </w:rPr>
        <w:t xml:space="preserve">prompts/wealth_sovereignty/research/deliverables/clint_coons_top20_watch_list.md</w:t>
      </w:r>
      <w:r>
        <w:t xml:space="preserve">.</w:t>
      </w:r>
      <w:r>
        <w:t xml:space="preserve"> </w:t>
      </w:r>
      <w:r>
        <w:rPr>
          <w:b/>
        </w:rPr>
        <w:t xml:space="preserve">Verification:</w:t>
      </w:r>
      <w:r>
        <w:t xml:space="preserve"> </w:t>
      </w:r>
      <w:r>
        <w:t xml:space="preserve">Every URL resolves; every summary includes both</w:t>
      </w:r>
      <w:r>
        <w:t xml:space="preserve"> </w:t>
      </w:r>
      <w:r>
        <w:t xml:space="preserve">“</w:t>
      </w:r>
      <w:r>
        <w:t xml:space="preserve">what Clint teaches</w:t>
      </w:r>
      <w:r>
        <w:t xml:space="preserve">”</w:t>
      </w:r>
      <w:r>
        <w:t xml:space="preserve"> </w:t>
      </w:r>
      <w:r>
        <w:t xml:space="preserve">and</w:t>
      </w:r>
      <w:r>
        <w:t xml:space="preserve"> </w:t>
      </w:r>
      <w:r>
        <w:t xml:space="preserve">“</w:t>
      </w:r>
      <w:r>
        <w:t xml:space="preserve">where Genesis’s answer differs.</w:t>
      </w:r>
      <w:r>
        <w:t xml:space="preserve">”</w:t>
      </w:r>
      <w:r>
        <w:t xml:space="preserve"> </w:t>
      </w:r>
      <w:r>
        <w:rPr>
          <w:b/>
        </w:rPr>
        <w:t xml:space="preserve">Unblocks:</w:t>
      </w:r>
      <w:r>
        <w:t xml:space="preserve"> </w:t>
      </w:r>
      <w:r>
        <w:t xml:space="preserve">Carter’s own weekend learning; the content benchmarking baseline.</w:t>
      </w:r>
    </w:p>
    <w:p>
      <w:pPr>
        <w:pStyle w:val="Heading3"/>
      </w:pPr>
      <w:bookmarkStart w:id="44" w:name="p0-4-anderson-book-briefing-deliverables"/>
      <w:r>
        <w:t xml:space="preserve">P0-4: Anderson-Book Briefing Deliverables</w:t>
      </w:r>
      <w:bookmarkEnd w:id="44"/>
    </w:p>
    <w:p>
      <w:pPr>
        <w:pStyle w:val="FirstParagraph"/>
      </w:pPr>
      <w:r>
        <w:rPr>
          <w:b/>
        </w:rPr>
        <w:t xml:space="preserve">Task:</w:t>
      </w:r>
      <w:r>
        <w:t xml:space="preserve"> </w:t>
      </w:r>
      <w:r>
        <w:t xml:space="preserve">Produce chapter-level briefings for: (a)</w:t>
      </w:r>
      <w:r>
        <w:t xml:space="preserve"> </w:t>
      </w:r>
      <w:r>
        <w:t xml:space="preserve">“</w:t>
      </w:r>
      <w:r>
        <w:t xml:space="preserve">Asset Protection for Real Estate Investors</w:t>
      </w:r>
      <w:r>
        <w:t xml:space="preserve">”</w:t>
      </w:r>
      <w:r>
        <w:t xml:space="preserve"> </w:t>
      </w:r>
      <w:r>
        <w:t xml:space="preserve">(Coons, 2014, both editions), (b)</w:t>
      </w:r>
      <w:r>
        <w:t xml:space="preserve"> </w:t>
      </w:r>
      <w:r>
        <w:t xml:space="preserve">“</w:t>
      </w:r>
      <w:r>
        <w:t xml:space="preserve">Next Level Real Estate Asset Protection</w:t>
      </w:r>
      <w:r>
        <w:t xml:space="preserve">”</w:t>
      </w:r>
      <w:r>
        <w:t xml:space="preserve"> </w:t>
      </w:r>
      <w:r>
        <w:t xml:space="preserve">(Coons, recent), (c)</w:t>
      </w:r>
      <w:r>
        <w:t xml:space="preserve"> </w:t>
      </w:r>
      <w:r>
        <w:t xml:space="preserve">“</w:t>
      </w:r>
      <w:r>
        <w:t xml:space="preserve">Tax-Wise Business Ownership 4th edition</w:t>
      </w:r>
      <w:r>
        <w:t xml:space="preserve">”</w:t>
      </w:r>
      <w:r>
        <w:t xml:space="preserve"> </w:t>
      </w:r>
      <w:r>
        <w:t xml:space="preserve">(Mathis, 2019-2020), (d)</w:t>
      </w:r>
      <w:r>
        <w:t xml:space="preserve"> </w:t>
      </w:r>
      <w:r>
        <w:t xml:space="preserve">“</w:t>
      </w:r>
      <w:r>
        <w:t xml:space="preserve">Infinity Investing</w:t>
      </w:r>
      <w:r>
        <w:t xml:space="preserve">”</w:t>
      </w:r>
      <w:r>
        <w:t xml:space="preserve"> </w:t>
      </w:r>
      <w:r>
        <w:t xml:space="preserve">(Mathis, ForbesBooks).</w:t>
      </w:r>
      <w:r>
        <w:t xml:space="preserve"> </w:t>
      </w:r>
      <w:r>
        <w:rPr>
          <w:b/>
        </w:rPr>
        <w:t xml:space="preserve">Deliverable:</w:t>
      </w:r>
      <w:r>
        <w:t xml:space="preserve"> </w:t>
      </w:r>
      <w:r>
        <w:t xml:space="preserve">four briefing documents in</w:t>
      </w:r>
      <w:r>
        <w:t xml:space="preserve"> </w:t>
      </w:r>
      <w:r>
        <w:rPr>
          <w:rStyle w:val="VerbatimChar"/>
        </w:rPr>
        <w:t xml:space="preserve">docs/research/packages/wealth_clint_coons_anderson/book_briefings/</w:t>
      </w:r>
      <w:r>
        <w:t xml:space="preserve">.</w:t>
      </w:r>
      <w:r>
        <w:t xml:space="preserve"> </w:t>
      </w:r>
      <w:r>
        <w:rPr>
          <w:b/>
        </w:rPr>
        <w:t xml:space="preserve">Verification:</w:t>
      </w:r>
      <w:r>
        <w:t xml:space="preserve"> </w:t>
      </w:r>
      <w:r>
        <w:t xml:space="preserve">Each briefing contains chapter-by-chapter summaries, signature doctrines identified, silent-spots named, and Genesis-differentiation notes.</w:t>
      </w:r>
      <w:r>
        <w:t xml:space="preserve"> </w:t>
      </w:r>
      <w:r>
        <w:rPr>
          <w:b/>
        </w:rPr>
        <w:t xml:space="preserve">Unblocks:</w:t>
      </w:r>
      <w:r>
        <w:t xml:space="preserve"> </w:t>
      </w:r>
      <w:r>
        <w:t xml:space="preserve">full doctrinal fluency for every Genesis advisor and agent.</w:t>
      </w:r>
    </w:p>
    <w:p>
      <w:pPr>
        <w:pStyle w:val="Heading3"/>
      </w:pPr>
      <w:bookmarkStart w:id="45" w:name="X6df02fe51d66554d51e1a284994159ed38761c1"/>
      <w:r>
        <w:t xml:space="preserve">P0-5: Partnership-Decision Memo for Anderson</w:t>
      </w:r>
      <w:bookmarkEnd w:id="45"/>
    </w:p>
    <w:p>
      <w:pPr>
        <w:pStyle w:val="FirstParagraph"/>
      </w:pPr>
      <w:r>
        <w:rPr>
          <w:b/>
        </w:rPr>
        <w:t xml:space="preserve">Task:</w:t>
      </w:r>
      <w:r>
        <w:t xml:space="preserve"> </w:t>
      </w:r>
      <w:r>
        <w:t xml:space="preserve">Produce the formal Carter/Vince-facing memo recommending partnership vs. competitor vs. both, with specific named contacts at Anderson for initial outreach (Clint, Toby, their COO, their technology lead), sample first-email language, and revenue-share framework.</w:t>
      </w:r>
      <w:r>
        <w:t xml:space="preserve"> </w:t>
      </w:r>
      <w:r>
        <w:rPr>
          <w:b/>
        </w:rPr>
        <w:t xml:space="preserve">Deliverable:</w:t>
      </w:r>
      <w:r>
        <w:t xml:space="preserve"> </w:t>
      </w:r>
      <w:r>
        <w:rPr>
          <w:rStyle w:val="VerbatimChar"/>
        </w:rPr>
        <w:t xml:space="preserve">CARTER_ACTION_ITEMS.md</w:t>
      </w:r>
      <w:r>
        <w:t xml:space="preserve"> </w:t>
      </w:r>
      <w:r>
        <w:t xml:space="preserve">partnership decision section (in this research folder) +</w:t>
      </w:r>
      <w:r>
        <w:t xml:space="preserve"> </w:t>
      </w:r>
      <w:r>
        <w:rPr>
          <w:rStyle w:val="VerbatimChar"/>
        </w:rPr>
        <w:t xml:space="preserve">prompts/wealth_sovereignty/anderson_partnership_memo.md</w:t>
      </w:r>
      <w:r>
        <w:t xml:space="preserve">.</w:t>
      </w:r>
      <w:r>
        <w:t xml:space="preserve"> </w:t>
      </w:r>
      <w:r>
        <w:rPr>
          <w:b/>
        </w:rPr>
        <w:t xml:space="preserve">Verification:</w:t>
      </w:r>
      <w:r>
        <w:t xml:space="preserve"> </w:t>
      </w:r>
      <w:r>
        <w:t xml:space="preserve">Memo gets Carter to a Yes/No decision on partnership outreach within 5 minutes of reading.</w:t>
      </w:r>
      <w:r>
        <w:t xml:space="preserve"> </w:t>
      </w:r>
      <w:r>
        <w:rPr>
          <w:b/>
        </w:rPr>
        <w:t xml:space="preserve">Unblocks:</w:t>
      </w:r>
      <w:r>
        <w:t xml:space="preserve"> </w:t>
      </w:r>
      <w:r>
        <w:t xml:space="preserve">the actual business development conversation.</w:t>
      </w:r>
    </w:p>
    <w:p>
      <w:pPr>
        <w:pStyle w:val="Heading3"/>
      </w:pPr>
      <w:bookmarkStart w:id="46" w:name="Xfc936c1c5186027ebdb9d860b2a40f2bc75eccb"/>
      <w:r>
        <w:t xml:space="preserve">P0-6: Peer-Firm Acquisition Target Analysis</w:t>
      </w:r>
      <w:bookmarkEnd w:id="46"/>
    </w:p>
    <w:p>
      <w:pPr>
        <w:pStyle w:val="FirstParagraph"/>
      </w:pPr>
      <w:r>
        <w:rPr>
          <w:b/>
        </w:rPr>
        <w:t xml:space="preserve">Task:</w:t>
      </w:r>
      <w:r>
        <w:t xml:space="preserve"> </w:t>
      </w:r>
      <w:r>
        <w:t xml:space="preserve">Produce valuation bands, strategic fit scores, and integration considerations for LegaLees, Corporate Direct, and Prime Corporate Services as potential Genesis acquisition targets.</w:t>
      </w:r>
      <w:r>
        <w:t xml:space="preserve"> </w:t>
      </w:r>
      <w:r>
        <w:rPr>
          <w:b/>
        </w:rPr>
        <w:t xml:space="preserve">Deliverable:</w:t>
      </w:r>
      <w:r>
        <w:t xml:space="preserve"> </w:t>
      </w:r>
      <w:r>
        <w:rPr>
          <w:rStyle w:val="VerbatimChar"/>
        </w:rPr>
        <w:t xml:space="preserve">prompts/wealth_sovereignty/acquisition_targets.md</w:t>
      </w:r>
      <w:r>
        <w:t xml:space="preserve">.</w:t>
      </w:r>
      <w:r>
        <w:t xml:space="preserve"> </w:t>
      </w:r>
      <w:r>
        <w:rPr>
          <w:b/>
        </w:rPr>
        <w:t xml:space="preserve">Verification:</w:t>
      </w:r>
      <w:r>
        <w:t xml:space="preserve"> </w:t>
      </w:r>
      <w:r>
        <w:t xml:space="preserve">Each target has revenue estimate, workforce count, cultural fit score, and 90-day integration plan.</w:t>
      </w:r>
      <w:r>
        <w:t xml:space="preserve"> </w:t>
      </w:r>
      <w:r>
        <w:rPr>
          <w:b/>
        </w:rPr>
        <w:t xml:space="preserve">Unblocks:</w:t>
      </w:r>
      <w:r>
        <w:t xml:space="preserve"> </w:t>
      </w:r>
      <w:r>
        <w:t xml:space="preserve">M&amp;A accelerant strategy for the Wealth Sovereignty vertical launch.</w:t>
      </w:r>
    </w:p>
    <w:p>
      <w:pPr>
        <w:pStyle w:val="Heading3"/>
      </w:pPr>
      <w:bookmarkStart w:id="47" w:name="X180e3389d01e402f33e9937799e7e932a9a980d"/>
      <w:r>
        <w:t xml:space="preserve">P0-7: Real Estate Investor Persona Modeler</w:t>
      </w:r>
      <w:bookmarkEnd w:id="47"/>
    </w:p>
    <w:p>
      <w:pPr>
        <w:pStyle w:val="FirstParagraph"/>
      </w:pPr>
      <w:r>
        <w:rPr>
          <w:b/>
        </w:rPr>
        <w:t xml:space="preserve">Task:</w:t>
      </w:r>
      <w:r>
        <w:t xml:space="preserve"> </w:t>
      </w:r>
      <w:r>
        <w:t xml:space="preserve">Build a persona library (Starter, Growing, Mature, Institutional) modeled on the Anderson client segmentation, and simulate how a proposed Genesis offering lands with each segment over a five-year horizon. Conversion economics, retention curves, expansion revenue.</w:t>
      </w:r>
      <w:r>
        <w:t xml:space="preserve"> </w:t>
      </w:r>
      <w:r>
        <w:rPr>
          <w:b/>
        </w:rPr>
        <w:t xml:space="preserve">Deliverable:</w:t>
      </w:r>
      <w:r>
        <w:t xml:space="preserve"> </w:t>
      </w:r>
      <w:r>
        <w:rPr>
          <w:rStyle w:val="VerbatimChar"/>
        </w:rPr>
        <w:t xml:space="preserve">api/lib/wealth_sovereignty/persona_modeler.py</w:t>
      </w:r>
      <w:r>
        <w:t xml:space="preserve"> </w:t>
      </w:r>
      <w:r>
        <w:t xml:space="preserve">+ Jupyter notebook with simulations.</w:t>
      </w:r>
      <w:r>
        <w:t xml:space="preserve"> </w:t>
      </w:r>
      <w:r>
        <w:rPr>
          <w:b/>
        </w:rPr>
        <w:t xml:space="preserve">Verification:</w:t>
      </w:r>
      <w:r>
        <w:t xml:space="preserve"> </w:t>
      </w:r>
      <w:r>
        <w:t xml:space="preserve">Model produces five-year pro forma with CAC, LTV, and retention assumptions documented and sensitivity-analyzed.</w:t>
      </w:r>
      <w:r>
        <w:t xml:space="preserve"> </w:t>
      </w:r>
      <w:r>
        <w:rPr>
          <w:b/>
        </w:rPr>
        <w:t xml:space="preserve">Unblocks:</w:t>
      </w:r>
      <w:r>
        <w:t xml:space="preserve"> </w:t>
      </w:r>
      <w:r>
        <w:t xml:space="preserve">the Genesis Wealth Sovereignty business case and pricing model.</w:t>
      </w:r>
    </w:p>
    <w:p>
      <w:pPr>
        <w:pStyle w:val="Heading3"/>
      </w:pPr>
      <w:bookmarkStart w:id="48" w:name="p0-8-anderson-kingdom-ai-product-spec"/>
      <w:r>
        <w:t xml:space="preserve">P0-8:</w:t>
      </w:r>
      <w:r>
        <w:t xml:space="preserve"> </w:t>
      </w:r>
      <w:r>
        <w:t xml:space="preserve">“</w:t>
      </w:r>
      <w:r>
        <w:t xml:space="preserve">Anderson + Kingdom + AI</w:t>
      </w:r>
      <w:r>
        <w:t xml:space="preserve">”</w:t>
      </w:r>
      <w:r>
        <w:t xml:space="preserve"> </w:t>
      </w:r>
      <w:r>
        <w:t xml:space="preserve">Product Spec</w:t>
      </w:r>
      <w:bookmarkEnd w:id="48"/>
    </w:p>
    <w:p>
      <w:pPr>
        <w:pStyle w:val="FirstParagraph"/>
      </w:pPr>
      <w:r>
        <w:rPr>
          <w:b/>
        </w:rPr>
        <w:t xml:space="preserve">Task:</w:t>
      </w:r>
      <w:r>
        <w:t xml:space="preserve"> </w:t>
      </w:r>
      <w:r>
        <w:t xml:space="preserve">Draft the formal product spec for the Genesis Wealth Sovereignty Platinum-analog tier: what it includes, what it costs, how it compares to Anderson Platinum, what the Kingdom framing looks like in deliverables, what the AI-continuous-monitoring specifically surfaces, how the Family OS is delivered.</w:t>
      </w:r>
      <w:r>
        <w:t xml:space="preserve"> </w:t>
      </w:r>
      <w:r>
        <w:rPr>
          <w:b/>
        </w:rPr>
        <w:t xml:space="preserve">Deliverable:</w:t>
      </w:r>
      <w:r>
        <w:t xml:space="preserve"> </w:t>
      </w:r>
      <w:r>
        <w:rPr>
          <w:rStyle w:val="VerbatimChar"/>
        </w:rPr>
        <w:t xml:space="preserve">prompts/wealth_sovereignty/product_spec_v1.md</w:t>
      </w:r>
      <w:r>
        <w:t xml:space="preserve">.</w:t>
      </w:r>
      <w:r>
        <w:t xml:space="preserve"> </w:t>
      </w:r>
      <w:r>
        <w:rPr>
          <w:b/>
        </w:rPr>
        <w:t xml:space="preserve">Verification:</w:t>
      </w:r>
      <w:r>
        <w:t xml:space="preserve"> </w:t>
      </w:r>
      <w:r>
        <w:t xml:space="preserve">Spec is complete enough that a new Genesis developer can build the client-facing product from the spec alone.</w:t>
      </w:r>
      <w:r>
        <w:t xml:space="preserve"> </w:t>
      </w:r>
      <w:r>
        <w:rPr>
          <w:b/>
        </w:rPr>
        <w:t xml:space="preserve">Unblocks:</w:t>
      </w:r>
      <w:r>
        <w:t xml:space="preserve"> </w:t>
      </w:r>
      <w:r>
        <w:t xml:space="preserve">actual product launch.</w:t>
      </w:r>
    </w:p>
    <w:p>
      <w:r>
        <w:pict>
          <v:rect style="width:0;height:1.5pt" o:hralign="center" o:hrstd="t" o:hr="t"/>
        </w:pict>
      </w:r>
    </w:p>
    <w:p>
      <w:pPr>
        <w:pStyle w:val="Heading2"/>
      </w:pPr>
      <w:bookmarkStart w:id="49" w:name="Xe4c009d4b460318c4b6833291c7bce61fc1dbaf"/>
      <w:r>
        <w:t xml:space="preserve">6. THE BIGGER PICTURE — GENESIS IS NOT COMPETING ON ANDERSON’S AXIS</w:t>
      </w:r>
      <w:bookmarkEnd w:id="49"/>
    </w:p>
    <w:p>
      <w:pPr>
        <w:pStyle w:val="FirstParagraph"/>
      </w:pPr>
      <w:r>
        <w:t xml:space="preserve">The deepest honest observation: Anderson operates on one axis (integrated legal + tax + bookkeeping at volume). Royal Legal operates on a similar axis with a Series LLC twist. Corporate Direct on a transparency-plus-brand axis. KKOS on a dual-credential-plus-SDIRA axis.</w:t>
      </w:r>
    </w:p>
    <w:p>
      <w:pPr>
        <w:pStyle w:val="BodyText"/>
      </w:pPr>
      <w:r>
        <w:rPr>
          <w:b/>
        </w:rPr>
        <w:t xml:space="preserve">Genesis operates on three axes simultaneously, and the combined three is the category.</w:t>
      </w:r>
      <w:r>
        <w:t xml:space="preserve"> </w:t>
      </w:r>
      <w:r>
        <w:t xml:space="preserve">1. AI continuous monitoring (temporal axis)</w:t>
      </w:r>
      <w:r>
        <w:t xml:space="preserve"> </w:t>
      </w:r>
      <w:r>
        <w:t xml:space="preserve">2. Kingdom framing (substrate axis)</w:t>
      </w:r>
      <w:r>
        <w:t xml:space="preserve"> </w:t>
      </w:r>
      <w:r>
        <w:t xml:space="preserve">3. Multi-generational Family OS + consulting integration (scope axis)</w:t>
      </w:r>
    </w:p>
    <w:p>
      <w:pPr>
        <w:pStyle w:val="BodyText"/>
      </w:pPr>
      <w:r>
        <w:t xml:space="preserve">None of the peer firms can retrofit all three. They can hire engineers and add monitoring (temporal), but they cannot retrofit substrate. They can add religious branding (cladding), but they cannot derive architecture from theology. They can add a family-governance add-on, but they cannot integrate consulting-agency, California legal sign-off, AI continuous monitoring, and Kingdom substrate into one living organism.</w:t>
      </w:r>
    </w:p>
    <w:p>
      <w:pPr>
        <w:pStyle w:val="BodyText"/>
      </w:pPr>
      <w:r>
        <w:t xml:space="preserve">This is the market opening Vince saw before he sent Carter to study Anderson. This is why iron sharpens iron matters — Genesis’s exceedance depends on truly honoring Clint’s craft, truly learning the doctrine, and truly pushing past it only where the three-axis combination legitimately changes the substrate.</w:t>
      </w:r>
    </w:p>
    <w:p>
      <w:r>
        <w:pict>
          <v:rect style="width:0;height:1.5pt" o:hralign="center" o:hrstd="t" o:hr="t"/>
        </w:pict>
      </w:r>
    </w:p>
    <w:p>
      <w:pPr>
        <w:pStyle w:val="FirstParagraph"/>
      </w:pPr>
      <w:r>
        <w:rPr>
          <w:i/>
        </w:rPr>
        <w:t xml:space="preserve">End of</w:t>
      </w:r>
      <w:r>
        <w:rPr>
          <w:i/>
        </w:rPr>
        <w:t xml:space="preserve"> </w:t>
      </w:r>
      <w:r>
        <w:rPr>
          <w:rStyle w:val="VerbatimChar"/>
          <w:i/>
        </w:rPr>
        <w:t xml:space="preserve">GENESIS_OPPORTUNITY.md</w:t>
      </w:r>
      <w:r>
        <w:rPr>
          <w:i/>
        </w:rPr>
        <w:t xml:space="preserve">. Continue to</w:t>
      </w:r>
      <w:r>
        <w:rPr>
          <w:i/>
        </w:rPr>
        <w:t xml:space="preserve"> </w:t>
      </w:r>
      <w:r>
        <w:rPr>
          <w:rStyle w:val="VerbatimChar"/>
          <w:i/>
        </w:rPr>
        <w:t xml:space="preserve">CARTER_ACTION_ITEMS.md</w:t>
      </w:r>
      <w:r>
        <w:rPr>
          <w:i/>
        </w:rPr>
        <w:t xml:space="preserve"> </w:t>
      </w:r>
      <w:r>
        <w:rPr>
          <w:i/>
        </w:rPr>
        <w:t xml:space="preserve">for the Carter-specific next steps.</w:t>
      </w:r>
    </w:p>
    <w:p>
      <w:r>
        <w:pict>
          <v:rect style="width:0;height:1.5pt" o:hralign="center" o:hrstd="t" o:hr="t"/>
        </w:pict>
      </w:r>
    </w:p>
    <w:p>
      <w:pPr>
        <w:pStyle w:val="Heading2"/>
      </w:pPr>
      <w:bookmarkStart w:id="50" w:name="X822816d8ead4e4f56add4054a1ac10e0e04352f"/>
      <w:r>
        <w:t xml:space="preserve">7. ADVERSARIAL CHALLENGE — THE FOUR HARD OBJECTIONS</w:t>
      </w:r>
      <w:bookmarkEnd w:id="50"/>
    </w:p>
    <w:p>
      <w:pPr>
        <w:pStyle w:val="FirstParagraph"/>
      </w:pPr>
      <w:r>
        <w:t xml:space="preserve">Genesis must not present this strategy without confronting the hardest objections. The Kingdom honors the examined strategy; hidden objections are unexamined cracks.</w:t>
      </w:r>
    </w:p>
    <w:p>
      <w:pPr>
        <w:pStyle w:val="Heading3"/>
      </w:pPr>
      <w:bookmarkStart w:id="51" w:name="X4d0c3aa57500391efef8fb341439e62ad101457"/>
      <w:r>
        <w:t xml:space="preserve">Objection 1:</w:t>
      </w:r>
      <w:r>
        <w:t xml:space="preserve"> </w:t>
      </w:r>
      <w:r>
        <w:t xml:space="preserve">“</w:t>
      </w:r>
      <w:r>
        <w:t xml:space="preserve">Genesis doesn’t have a bar license. It cannot compete with a firm that has attorneys in multiple states.</w:t>
      </w:r>
      <w:r>
        <w:t xml:space="preserve">”</w:t>
      </w:r>
      <w:bookmarkEnd w:id="51"/>
    </w:p>
    <w:p>
      <w:pPr>
        <w:pStyle w:val="FirstParagraph"/>
      </w:pPr>
      <w:r>
        <w:rPr>
          <w:b/>
        </w:rPr>
        <w:t xml:space="preserve">True partially, false structurally.</w:t>
      </w:r>
      <w:r>
        <w:t xml:space="preserve"> </w:t>
      </w:r>
      <w:r>
        <w:t xml:space="preserve">Genesis operates under the Shawn-Olson model where a licensed attorney in the client’s state signs off on anything constituting legal advice or document drafting. Genesis provides the research, education, architecture, structural recommendation, continuous monitoring, and client-facing delivery at an intensity no human-only firm can match. The bar-license is a floor requirement (which Shawn Olson fulfills for California; a partner network fulfills for other states), not a ceiling requirement. Anderson solved the same UPL problem with partner attorneys; Genesis solves it the same way with an added AI-continuous-monitoring layer that sits below the bar-license layer.</w:t>
      </w:r>
    </w:p>
    <w:p>
      <w:pPr>
        <w:pStyle w:val="Heading3"/>
      </w:pPr>
      <w:bookmarkStart w:id="52" w:name="Xac48a73611cb52fde2bfcae3401d0df0ae67cf8"/>
      <w:r>
        <w:t xml:space="preserve">Objection 2:</w:t>
      </w:r>
      <w:r>
        <w:t xml:space="preserve"> </w:t>
      </w:r>
      <w:r>
        <w:t xml:space="preserve">“</w:t>
      </w:r>
      <w:r>
        <w:t xml:space="preserve">Anderson’s brand trust took twenty years to build. Genesis cannot match it quickly.</w:t>
      </w:r>
      <w:r>
        <w:t xml:space="preserve">”</w:t>
      </w:r>
      <w:bookmarkEnd w:id="52"/>
    </w:p>
    <w:p>
      <w:pPr>
        <w:pStyle w:val="FirstParagraph"/>
      </w:pPr>
      <w:r>
        <w:rPr>
          <w:b/>
        </w:rPr>
        <w:t xml:space="preserve">True but transitive.</w:t>
      </w:r>
      <w:r>
        <w:t xml:space="preserve"> </w:t>
      </w:r>
      <w:r>
        <w:t xml:space="preserve">Anderson’s brand trust is in the 2005-2025 era where trust was earned by YouTube tenure, book authorship, and conference speaking. The 2025-2045 era — the era Genesis is launching into — earns trust differently: through answer-quality, attribution-rigor, continuous demonstration of accuracy, and transparent reasoning. Genesis’s day-one answer quality on</w:t>
      </w:r>
      <w:r>
        <w:t xml:space="preserve"> </w:t>
      </w:r>
      <w:r>
        <w:t xml:space="preserve">“</w:t>
      </w:r>
      <w:r>
        <w:t xml:space="preserve">should I put my Texas rental into a Texas LLC or a Wyoming-held land trust</w:t>
      </w:r>
      <w:r>
        <w:t xml:space="preserve">”</w:t>
      </w:r>
      <w:r>
        <w:t xml:space="preserve"> </w:t>
      </w:r>
      <w:r>
        <w:t xml:space="preserve">cites Texas statute, Anderson’s recommendation with attribution, Royal Legal’s counter-recommendation with attribution, Jay Adkisson’s academic critique of both, and the specific fact-pattern factors that tip the decision either way. Anderson’s content structurally cannot produce this answer because their business model is committed to one stack. Genesis is structurally unable NOT to produce this answer because multi-practitioner synthesis is the substrate.</w:t>
      </w:r>
    </w:p>
    <w:p>
      <w:pPr>
        <w:pStyle w:val="Heading3"/>
      </w:pPr>
      <w:bookmarkStart w:id="53" w:name="Xd2345c97ba2980268b68a18bd2bf2bd3d95795c"/>
      <w:r>
        <w:t xml:space="preserve">Objection 3:</w:t>
      </w:r>
      <w:r>
        <w:t xml:space="preserve"> </w:t>
      </w:r>
      <w:r>
        <w:t xml:space="preserve">“</w:t>
      </w:r>
      <w:r>
        <w:t xml:space="preserve">The Wyoming-LLC-plus-land-trust pattern works for most Anderson clients. Why would Genesis recommend differently?</w:t>
      </w:r>
      <w:r>
        <w:t xml:space="preserve">”</w:t>
      </w:r>
      <w:bookmarkEnd w:id="53"/>
    </w:p>
    <w:p>
      <w:pPr>
        <w:pStyle w:val="FirstParagraph"/>
      </w:pPr>
      <w:r>
        <w:rPr>
          <w:b/>
        </w:rPr>
        <w:t xml:space="preserve">Genesis doesn’t recommend differently by default.</w:t>
      </w:r>
      <w:r>
        <w:t xml:space="preserve"> </w:t>
      </w:r>
      <w:r>
        <w:t xml:space="preserve">Genesis recommends the Anderson pattern when the fact pattern warrants it — which is most of the real-estate-investor middle market. Genesis recommends alternatives when the fact pattern does not warrant the Anderson default. The difference is transparency of reasoning: Anderson’s content defaults to the Wyoming stack without articulating the three-to-five qualifying questions that would tip the recommendation elsewhere. Genesis’s recommendation makes those qualifying questions visible. This is not Genesis disagreeing with Clint; it is Genesis making visible the qualifying logic Clint himself uses intuitively but does not expose to his audience at scale.</w:t>
      </w:r>
    </w:p>
    <w:p>
      <w:pPr>
        <w:pStyle w:val="Heading3"/>
      </w:pPr>
      <w:bookmarkStart w:id="54" w:name="X1a62798e245d0c3839530e1b301bcae07b1d037"/>
      <w:r>
        <w:t xml:space="preserve">Objection 4:</w:t>
      </w:r>
      <w:r>
        <w:t xml:space="preserve"> </w:t>
      </w:r>
      <w:r>
        <w:t xml:space="preserve">“</w:t>
      </w:r>
      <w:r>
        <w:t xml:space="preserve">Anderson could simply hire AI engineers and add continuous monitoring. Why won’t they catch up?</w:t>
      </w:r>
      <w:r>
        <w:t xml:space="preserve">”</w:t>
      </w:r>
      <w:bookmarkEnd w:id="54"/>
    </w:p>
    <w:p>
      <w:pPr>
        <w:pStyle w:val="FirstParagraph"/>
      </w:pPr>
      <w:r>
        <w:rPr>
          <w:b/>
        </w:rPr>
        <w:t xml:space="preserve">Temporal, substrate, scope — pick any one; combined, Anderson cannot retrofit.</w:t>
      </w:r>
    </w:p>
    <w:p>
      <w:pPr>
        <w:numPr>
          <w:ilvl w:val="0"/>
          <w:numId w:val="1002"/>
        </w:numPr>
        <w:pStyle w:val="Compact"/>
      </w:pPr>
      <w:r>
        <w:rPr>
          <w:b/>
        </w:rPr>
        <w:t xml:space="preserve">Temporal (AI continuous monitoring):</w:t>
      </w:r>
      <w:r>
        <w:t xml:space="preserve"> </w:t>
      </w:r>
      <w:r>
        <w:t xml:space="preserve">Anderson could hire engineers and build this. Medium-to-high difficulty but feasible in 18-36 months.</w:t>
      </w:r>
    </w:p>
    <w:p>
      <w:pPr>
        <w:numPr>
          <w:ilvl w:val="0"/>
          <w:numId w:val="1002"/>
        </w:numPr>
        <w:pStyle w:val="Compact"/>
      </w:pPr>
      <w:r>
        <w:rPr>
          <w:b/>
        </w:rPr>
        <w:t xml:space="preserve">Substrate (Kingdom framing):</w:t>
      </w:r>
      <w:r>
        <w:t xml:space="preserve"> </w:t>
      </w:r>
      <w:r>
        <w:t xml:space="preserve">Anderson cannot retrofit. Their existing brand, content archive, and founder voice are secular by design. Attempting to add Kingdom framing would confuse their existing audience and alienate the secular investor base they serve. The substrate dimension is architecturally prior, not additively bolted on.</w:t>
      </w:r>
    </w:p>
    <w:p>
      <w:pPr>
        <w:numPr>
          <w:ilvl w:val="0"/>
          <w:numId w:val="1002"/>
        </w:numPr>
        <w:pStyle w:val="Compact"/>
      </w:pPr>
      <w:r>
        <w:rPr>
          <w:b/>
        </w:rPr>
        <w:t xml:space="preserve">Scope (Family OS + consulting integration):</w:t>
      </w:r>
      <w:r>
        <w:t xml:space="preserve"> </w:t>
      </w:r>
      <w:r>
        <w:t xml:space="preserve">Anderson could partially retrofit the Family OS piece but cannot integrate the Vince consulting and Shawn California-legal sign-off; Anderson is a pure-play legal/tax firm, not a business consultancy.</w:t>
      </w:r>
    </w:p>
    <w:p>
      <w:pPr>
        <w:pStyle w:val="FirstParagraph"/>
      </w:pPr>
      <w:r>
        <w:t xml:space="preserve">The three-axis combination is what Anderson cannot reach. If Genesis were only AI-continuous-monitoring, Anderson could catch up. If Genesis were only Kingdom-framed, a competitor could emerge faster. If Genesis were only Family-OS-integrated, Jay Hughes-trained family-office firms would pivot down-market to compete. All three simultaneously — this is the moat.</w:t>
      </w:r>
    </w:p>
    <w:p>
      <w:r>
        <w:pict>
          <v:rect style="width:0;height:1.5pt" o:hralign="center" o:hrstd="t" o:hr="t"/>
        </w:pict>
      </w:r>
    </w:p>
    <w:p>
      <w:pPr>
        <w:pStyle w:val="Heading2"/>
      </w:pPr>
      <w:bookmarkStart w:id="55" w:name="the-succession-arc"/>
      <w:r>
        <w:t xml:space="preserve">8. THE SUCCESSION ARC</w:t>
      </w:r>
      <w:bookmarkEnd w:id="55"/>
    </w:p>
    <w:p>
      <w:pPr>
        <w:pStyle w:val="FirstParagraph"/>
      </w:pPr>
      <w:r>
        <w:t xml:space="preserve">One final strategic lens. Clint and Toby are in year ~26 of the firm. In a normal founder lifecycle, the next 5-10 years look like:</w:t>
      </w:r>
    </w:p>
    <w:p>
      <w:pPr>
        <w:numPr>
          <w:ilvl w:val="0"/>
          <w:numId w:val="1003"/>
        </w:numPr>
        <w:pStyle w:val="Compact"/>
      </w:pPr>
      <w:r>
        <w:rPr>
          <w:b/>
        </w:rPr>
        <w:t xml:space="preserve">Years 27-30:</w:t>
      </w:r>
      <w:r>
        <w:t xml:space="preserve"> </w:t>
      </w:r>
      <w:r>
        <w:t xml:space="preserve">Continued active leadership; potentially begins succession planning (explicitly or implicitly).</w:t>
      </w:r>
    </w:p>
    <w:p>
      <w:pPr>
        <w:numPr>
          <w:ilvl w:val="0"/>
          <w:numId w:val="1003"/>
        </w:numPr>
        <w:pStyle w:val="Compact"/>
      </w:pPr>
      <w:r>
        <w:rPr>
          <w:b/>
        </w:rPr>
        <w:t xml:space="preserve">Years 31-35:</w:t>
      </w:r>
      <w:r>
        <w:t xml:space="preserve"> </w:t>
      </w:r>
      <w:r>
        <w:t xml:space="preserve">Partial step-back; Clint’s YouTube cadence may reduce; secondary voices (Eliot Thomas, Barley Bowler) feature more prominently.</w:t>
      </w:r>
    </w:p>
    <w:p>
      <w:pPr>
        <w:numPr>
          <w:ilvl w:val="0"/>
          <w:numId w:val="1003"/>
        </w:numPr>
        <w:pStyle w:val="Compact"/>
      </w:pPr>
      <w:r>
        <w:rPr>
          <w:b/>
        </w:rPr>
        <w:t xml:space="preserve">Years 36-40:</w:t>
      </w:r>
      <w:r>
        <w:t xml:space="preserve"> </w:t>
      </w:r>
      <w:r>
        <w:t xml:space="preserve">Active retirement phase; firm either transitions to second-generation leadership (Ted Sutton model at Corporate Direct) or is acquired by a larger rollup (several mid-market PE firms are active in the legal-services consolidation space).</w:t>
      </w:r>
    </w:p>
    <w:p>
      <w:pPr>
        <w:pStyle w:val="FirstParagraph"/>
      </w:pPr>
      <w:r>
        <w:rPr>
          <w:b/>
        </w:rPr>
        <w:t xml:space="preserve">Genesis’s strategic question:</w:t>
      </w:r>
      <w:r>
        <w:t xml:space="preserve"> </w:t>
      </w:r>
      <w:r>
        <w:t xml:space="preserve">which of these outcomes is most opportunistic for Genesis, and what is the optimal timing of Genesis’s position?</w:t>
      </w:r>
    </w:p>
    <w:p>
      <w:pPr>
        <w:numPr>
          <w:ilvl w:val="0"/>
          <w:numId w:val="1004"/>
        </w:numPr>
        <w:pStyle w:val="Compact"/>
      </w:pPr>
      <w:r>
        <w:t xml:space="preserve">If Anderson transitions to second-generation leadership, Genesis’s partnership overture is more likely to succeed when the founders are still active (they can champion the integration). Window: next 3-5 years.</w:t>
      </w:r>
    </w:p>
    <w:p>
      <w:pPr>
        <w:numPr>
          <w:ilvl w:val="0"/>
          <w:numId w:val="1004"/>
        </w:numPr>
        <w:pStyle w:val="Compact"/>
      </w:pPr>
      <w:r>
        <w:t xml:space="preserve">If Anderson is acquired by a rollup, the rollup will likely prioritize operational efficiency over innovation. This is precisely when an AI-native premium alternative (Genesis) can capture clients dissatisfied with the post-acquisition experience. Window: ~5-10 years.</w:t>
      </w:r>
    </w:p>
    <w:p>
      <w:pPr>
        <w:numPr>
          <w:ilvl w:val="0"/>
          <w:numId w:val="1004"/>
        </w:numPr>
        <w:pStyle w:val="Compact"/>
      </w:pPr>
      <w:r>
        <w:t xml:space="preserve">If Anderson declines without a clear succession, the opportunity is to absorb dissatisfied clients — but by then Genesis must already be scaled. Window: build now so the opportunity is capturable when it appears.</w:t>
      </w:r>
    </w:p>
    <w:p>
      <w:pPr>
        <w:pStyle w:val="FirstParagraph"/>
      </w:pPr>
      <w:r>
        <w:rPr>
          <w:b/>
        </w:rPr>
        <w:t xml:space="preserve">All three outcomes favor Genesis building now.</w:t>
      </w:r>
      <w:r>
        <w:t xml:space="preserve"> </w:t>
      </w:r>
      <w:r>
        <w:t xml:space="preserve">The cheapest time to build was 5 years ago; the second-cheapest time is today.</w:t>
      </w:r>
    </w:p>
    <w:p>
      <w:r>
        <w:pict>
          <v:rect style="width:0;height:1.5pt" o:hralign="center" o:hrstd="t" o:hr="t"/>
        </w:pict>
      </w:r>
    </w:p>
    <w:p>
      <w:pPr>
        <w:pStyle w:val="Heading2"/>
      </w:pPr>
      <w:bookmarkStart w:id="56" w:name="Xbf297ad20d5bb92ca186895b6ed0c8ac036ac71"/>
      <w:r>
        <w:t xml:space="preserve">9. CLOSING THE LOOP ON WHY VINCE ASKED FIRST</w:t>
      </w:r>
      <w:bookmarkEnd w:id="56"/>
    </w:p>
    <w:p>
      <w:pPr>
        <w:pStyle w:val="FirstParagraph"/>
      </w:pPr>
      <w:r>
        <w:t xml:space="preserve">Vince Caruso asked Carter to study Clint and Anderson specifically because Vince has been in the real-estate-investor ecosystem long enough to know that</w:t>
      </w:r>
      <w:r>
        <w:t xml:space="preserve"> </w:t>
      </w:r>
      <w:r>
        <w:rPr>
          <w:b/>
        </w:rPr>
        <w:t xml:space="preserve">the firm you study is the firm whose gaps you inherit if you don’t study them.</w:t>
      </w:r>
      <w:r>
        <w:t xml:space="preserve"> </w:t>
      </w:r>
      <w:r>
        <w:t xml:space="preserve">If Genesis tries to launch the Wealth Sovereignty vertical without understanding exactly why 20,000 real-estate investors chose Anderson, Genesis will either (a) not understand the buyer well enough to convert them, (b) rebuild inferior versions of structural patterns Clint perfected, or (c) mis-position against Anderson in ways that signal naivete to investors who have already consumed Clint’s content.</w:t>
      </w:r>
    </w:p>
    <w:p>
      <w:pPr>
        <w:pStyle w:val="BodyText"/>
      </w:pPr>
      <w:r>
        <w:t xml:space="preserve">Vince’s request was the highest-leverage research ask on the Wealth Sovereignty vertical. This research strand is Genesis’s response. The Kingdom posture is to truly honor what Clint and Toby built, truly attribute the doctrine they taught us, truly name what Anderson does excellently — and then truly exceed them where the substrate changes (AI, Kingdom, Family OS, consulting integration) genuinely warrant it.</w:t>
      </w:r>
    </w:p>
    <w:p>
      <w:pPr>
        <w:pStyle w:val="BodyText"/>
      </w:pPr>
      <w:r>
        <w:t xml:space="preserve">Proverbs 27:17. Iron sharpens iron. The Kingdom rises.</w:t>
      </w:r>
    </w:p>
    <w:p>
      <w:r>
        <w:pict>
          <v:rect style="width:0;height:1.5pt" o:hralign="center" o:hrstd="t" o:hr="t"/>
        </w:pict>
      </w:r>
    </w:p>
    <w:p>
      <w:pPr>
        <w:pStyle w:val="FirstParagraph"/>
      </w:pPr>
      <w:r>
        <w:rPr>
          <w:i/>
        </w:rPr>
        <w:t xml:space="preserve">End of</w:t>
      </w:r>
      <w:r>
        <w:rPr>
          <w:i/>
        </w:rPr>
        <w:t xml:space="preserve"> </w:t>
      </w:r>
      <w:r>
        <w:rPr>
          <w:rStyle w:val="VerbatimChar"/>
          <w:i/>
        </w:rPr>
        <w:t xml:space="preserve">GENESIS_OPPORTUNITY.md</w:t>
      </w:r>
      <w:r>
        <w:rPr>
          <w:i/>
        </w:rPr>
        <w:t xml:space="preserve">. Continue to</w:t>
      </w:r>
      <w:r>
        <w:rPr>
          <w:i/>
        </w:rPr>
        <w:t xml:space="preserve"> </w:t>
      </w:r>
      <w:r>
        <w:rPr>
          <w:rStyle w:val="VerbatimChar"/>
          <w:i/>
        </w:rPr>
        <w:t xml:space="preserve">CARTER_ACTION_ITEMS.md</w:t>
      </w:r>
      <w:r>
        <w:rPr>
          <w:i/>
        </w:rPr>
        <w:t xml:space="preserve"> </w:t>
      </w:r>
      <w:r>
        <w:rPr>
          <w:i/>
        </w:rPr>
        <w:t xml:space="preserve">for the Carter-specific next steps.</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s="Source Sans 3" w:eastAsia="Source Sans 3"/>
        <w:b w:val="0"/>
        <w:i w:val="0"/>
        <w:color w:val="555B66"/>
        <w:sz w:val="18"/>
      </w:rPr>
      <w:t xml:space="preserve">Day 7 PBC — Confidential — For Vince Caruso    •    Page </w:t>
    </w:r>
    <w:r>
      <w:rPr>
        <w:rFonts w:ascii="Source Sans 3" w:hAnsi="Source Sans 3" w:cs="Source Sans 3" w:eastAsia="Source Sans 3"/>
        <w:b w:val="0"/>
        <w:i w:val="0"/>
        <w:color w:val="555B66"/>
        <w:sz w:val="18"/>
      </w:rPr>
      <w:fldChar w:fldCharType="begin"/>
      <w:instrText xml:space="preserve">PAGE</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Source Sans 3" w:hAnsi="Source Sans 3" w:cs="Source Sans 3" w:eastAsia="Source Sans 3"/>
      <w:b w:val="0"/>
      <w:i w:val="0"/>
      <w:color w:val="1A1A2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i w:val="0"/>
      <w:color w:val="0A1628"/>
      <w:sz w:val="48"/>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Calibri" w:hAnsi="Calibri" w:cs="Calibri" w:eastAsia="Calibri"/>
      <w:b/>
      <w:bCs/>
      <w:i w:val="0"/>
      <w:color w:val="0A1628"/>
      <w:sz w:val="36"/>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Calibri" w:hAnsi="Calibri" w:cs="Calibri" w:eastAsia="Calibri"/>
      <w:b/>
      <w:bCs/>
      <w:i w:val="0"/>
      <w:color w:val="D4A740"/>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Calibri" w:hAnsi="Calibri" w:cs="Calibri" w:eastAsia="Calibri"/>
      <w:b/>
      <w:bCs/>
      <w:i/>
      <w:iCs/>
      <w:color w:val="0A1628"/>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60" w:line="240" w:lineRule="auto"/>
      <w:contextualSpacing/>
    </w:pPr>
    <w:rPr>
      <w:rFonts w:asciiTheme="majorHAnsi" w:eastAsiaTheme="majorEastAsia" w:hAnsiTheme="majorHAnsi" w:cstheme="majorBidi" w:ascii="Calibri" w:hAnsi="Calibri" w:cs="Calibri" w:eastAsia="Calibri"/>
      <w:b/>
      <w:i w:val="0"/>
      <w:color w:val="0A1628"/>
      <w:spacing w:val="5"/>
      <w:kern w:val="28"/>
      <w:sz w:val="6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rFonts w:ascii="Source Sans 3" w:hAnsi="Source Sans 3" w:cs="Source Sans 3" w:eastAsia="Source Sans 3"/>
      <w:b/>
      <w:bCs/>
      <w:i w:val="0"/>
      <w:iCs/>
      <w:color w:val="D4A740"/>
      <w:sz w:val="22"/>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2026-05-01T05:29:04Z</dcterms:created>
  <dcterms:modified xsi:type="dcterms:W3CDTF">2026-05-01T05:29:04Z</dcterms:modified>
</cp:coreProperties>
</file>

<file path=docProps/custom.xml><?xml version="1.0" encoding="utf-8"?>
<Properties xmlns="http://schemas.openxmlformats.org/officeDocument/2006/custom-properties" xmlns:vt="http://schemas.openxmlformats.org/officeDocument/2006/docPropsVTypes"/>
</file>