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peer-firm-matrix-anderson-vs.-the-field"/>
      <w:r>
        <w:t xml:space="preserve">PEER FIRM MATRIX — ANDERSON VS. THE FIELD</w:t>
      </w:r>
      <w:bookmarkEnd w:id="20"/>
    </w:p>
    <w:p>
      <w:pPr>
        <w:pStyle w:val="FirstParagraph"/>
      </w:pPr>
      <w:r>
        <w:rPr>
          <w:i/>
        </w:rPr>
        <w:t xml:space="preserve">Strand 57 comparative analysis. Seven real-estate-investor asset-protection firms side-by-side, plus the online LLC formation baseline. Every price verified against current 2026 sources.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the-firms-being-compared"/>
      <w:r>
        <w:t xml:space="preserve">1. THE FIRMS BEING COMPARED</w:t>
      </w:r>
      <w:bookmarkEnd w:id="21"/>
    </w:p>
    <w:tbl>
      <w:tblPr>
        <w:tblStyle w:val="Table"/>
        <w:tblW w:type="pct" w:w="5000.0"/>
        <w:tblLook w:firstRow="1"/>
      </w:tblPr>
      <w:tblGrid>
        <w:gridCol w:w="1584"/>
        <w:gridCol w:w="1584"/>
        <w:gridCol w:w="1584"/>
        <w:gridCol w:w="1584"/>
        <w:gridCol w:w="1584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Firm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Founder(s)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HQ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Role in the Market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Anderson Business Advisors</w:t>
            </w:r>
          </w:p>
        </w:tc>
        <w:tc>
          <w:p>
            <w:pPr>
              <w:pStyle w:val="Compact"/>
              <w:jc w:val="left"/>
            </w:pPr>
            <w:r>
              <w:t xml:space="preserve">Clint Coons, Toby Mathis</w:t>
            </w:r>
          </w:p>
        </w:tc>
        <w:tc>
          <w:p>
            <w:pPr>
              <w:pStyle w:val="Compact"/>
              <w:jc w:val="left"/>
            </w:pPr>
            <w:r>
              <w:t xml:space="preserve">Las Vegas, NV</w:t>
            </w:r>
          </w:p>
        </w:tc>
        <w:tc>
          <w:p>
            <w:pPr>
              <w:pStyle w:val="Compact"/>
              <w:jc w:val="left"/>
            </w:pPr>
            <w:r>
              <w:t xml:space="preserve">Incumbent; integrated legal + tax + bookkeeping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Royal Legal Solutions</w:t>
            </w:r>
          </w:p>
        </w:tc>
        <w:tc>
          <w:p>
            <w:pPr>
              <w:pStyle w:val="Compact"/>
              <w:jc w:val="left"/>
            </w:pPr>
            <w:r>
              <w:t xml:space="preserve">Scott Royal Smith</w:t>
            </w:r>
          </w:p>
        </w:tc>
        <w:tc>
          <w:p>
            <w:pPr>
              <w:pStyle w:val="Compact"/>
              <w:jc w:val="left"/>
            </w:pPr>
            <w:r>
              <w:t xml:space="preserve">Austin, TX</w:t>
            </w:r>
          </w:p>
        </w:tc>
        <w:tc>
          <w:p>
            <w:pPr>
              <w:pStyle w:val="Compact"/>
              <w:jc w:val="left"/>
            </w:pPr>
            <w:r>
              <w:t xml:space="preserve">Most aggressive direct competitor; Series LLC specialist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Corporate Direct</w:t>
            </w:r>
          </w:p>
        </w:tc>
        <w:tc>
          <w:p>
            <w:pPr>
              <w:pStyle w:val="Compact"/>
              <w:jc w:val="left"/>
            </w:pPr>
            <w:r>
              <w:t xml:space="preserve">Garrett Sutton, Ted Sutton</w:t>
            </w:r>
          </w:p>
        </w:tc>
        <w:tc>
          <w:p>
            <w:pPr>
              <w:pStyle w:val="Compact"/>
              <w:jc w:val="left"/>
            </w:pPr>
            <w:r>
              <w:t xml:space="preserve">Reno, NV</w:t>
            </w:r>
          </w:p>
        </w:tc>
        <w:tc>
          <w:p>
            <w:pPr>
              <w:pStyle w:val="Compact"/>
              <w:jc w:val="left"/>
            </w:pPr>
            <w:r>
              <w:t xml:space="preserve">Rich Dad Advisor; flat-pricing entity specialist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KKOS Lawyers</w:t>
            </w:r>
          </w:p>
        </w:tc>
        <w:tc>
          <w:p>
            <w:pPr>
              <w:pStyle w:val="Compact"/>
              <w:jc w:val="left"/>
            </w:pPr>
            <w:r>
              <w:t xml:space="preserve">Mark J. Kohler</w:t>
            </w:r>
          </w:p>
        </w:tc>
        <w:tc>
          <w:p>
            <w:pPr>
              <w:pStyle w:val="Compact"/>
              <w:jc w:val="left"/>
            </w:pPr>
            <w:r>
              <w:t xml:space="preserve">Cedar City, UT</w:t>
            </w:r>
          </w:p>
        </w:tc>
        <w:tc>
          <w:p>
            <w:pPr>
              <w:pStyle w:val="Compact"/>
              <w:jc w:val="left"/>
            </w:pPr>
            <w:r>
              <w:t xml:space="preserve">Main-street tax-and-legal; Directed IRA parent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LegaLees</w:t>
            </w:r>
          </w:p>
        </w:tc>
        <w:tc>
          <w:p>
            <w:pPr>
              <w:pStyle w:val="Compact"/>
              <w:jc w:val="left"/>
            </w:pPr>
            <w:r>
              <w:t xml:space="preserve">Lee R. Phillips, Kristy Phillips</w:t>
            </w:r>
          </w:p>
        </w:tc>
        <w:tc>
          <w:p>
            <w:pPr>
              <w:pStyle w:val="Compact"/>
              <w:jc w:val="left"/>
            </w:pPr>
            <w:r>
              <w:t xml:space="preserve">Provo, UT</w:t>
            </w:r>
          </w:p>
        </w:tc>
        <w:tc>
          <w:p>
            <w:pPr>
              <w:pStyle w:val="Compact"/>
              <w:jc w:val="left"/>
            </w:pPr>
            <w:r>
              <w:t xml:space="preserve">Veteran education-first asset protection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Bronchick Law / LegalWiz</w:t>
            </w:r>
          </w:p>
        </w:tc>
        <w:tc>
          <w:p>
            <w:pPr>
              <w:pStyle w:val="Compact"/>
              <w:jc w:val="left"/>
            </w:pPr>
            <w:r>
              <w:t xml:space="preserve">William Bronchick</w:t>
            </w:r>
          </w:p>
        </w:tc>
        <w:tc>
          <w:p>
            <w:pPr>
              <w:pStyle w:val="Compact"/>
              <w:jc w:val="left"/>
            </w:pPr>
            <w:r>
              <w:t xml:space="preserve">Denver, CO</w:t>
            </w:r>
          </w:p>
        </w:tc>
        <w:tc>
          <w:p>
            <w:pPr>
              <w:pStyle w:val="Compact"/>
              <w:jc w:val="left"/>
            </w:pPr>
            <w:r>
              <w:t xml:space="preserve">Veteran real-estate-investor attorney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Prime Corporate Services</w:t>
            </w:r>
          </w:p>
        </w:tc>
        <w:tc>
          <w:p>
            <w:pPr>
              <w:pStyle w:val="Compact"/>
              <w:jc w:val="left"/>
            </w:pPr>
            <w:r>
              <w:t xml:space="preserve">(private ownership)</w:t>
            </w:r>
          </w:p>
        </w:tc>
        <w:tc>
          <w:p>
            <w:pPr>
              <w:pStyle w:val="Compact"/>
              <w:jc w:val="left"/>
            </w:pPr>
            <w:r>
              <w:t xml:space="preserve">Murray, UT</w:t>
            </w:r>
          </w:p>
        </w:tc>
        <w:tc>
          <w:p>
            <w:pPr>
              <w:pStyle w:val="Compact"/>
              <w:jc w:val="left"/>
            </w:pPr>
            <w:r>
              <w:t xml:space="preserve">Volume formation; sales-heavy model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Northwest Registered Agent</w:t>
            </w:r>
          </w:p>
        </w:tc>
        <w:tc>
          <w:p>
            <w:pPr>
              <w:pStyle w:val="Compact"/>
              <w:jc w:val="left"/>
            </w:pPr>
            <w:r>
              <w:t xml:space="preserve">(private, family-owned since 1998)</w:t>
            </w:r>
          </w:p>
        </w:tc>
        <w:tc>
          <w:p>
            <w:pPr>
              <w:pStyle w:val="Compact"/>
              <w:jc w:val="left"/>
            </w:pPr>
            <w:r>
              <w:t xml:space="preserve">Spokane, WA</w:t>
            </w:r>
          </w:p>
        </w:tc>
        <w:tc>
          <w:p>
            <w:pPr>
              <w:pStyle w:val="Compact"/>
              <w:jc w:val="left"/>
            </w:pPr>
            <w:r>
              <w:t xml:space="preserve">Online formation baseline; 4.8-star transparent pricing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X0b69d8995729b3f2ed1045aeec9906fa7566503"/>
      <w:r>
        <w:t xml:space="preserve">2. THE SIDE-BY-SIDE MATRIX — ALL VERIFIED 2026 PRICING</w:t>
      </w:r>
      <w:bookmarkEnd w:id="22"/>
    </w:p>
    <w:p>
      <w:pPr>
        <w:pStyle w:val="Heading3"/>
      </w:pPr>
      <w:bookmarkStart w:id="23" w:name="pricing-and-structure-comparison"/>
      <w:r>
        <w:t xml:space="preserve">2.1 Pricing and Structure Comparison</w:t>
      </w:r>
      <w:bookmarkEnd w:id="23"/>
    </w:p>
    <w:tbl>
      <w:tblPr>
        <w:tblStyle w:val="Table"/>
        <w:tblW w:type="pct" w:w="4999.999999999998"/>
        <w:tblLook w:firstRow="1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Anderson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Royal Legal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Corporate Direct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KKOS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LegaLees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Bronchick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Prime Corporate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Northwest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Signature Structure</w:t>
            </w:r>
          </w:p>
        </w:tc>
        <w:tc>
          <w:p>
            <w:pPr>
              <w:pStyle w:val="Compact"/>
              <w:jc w:val="left"/>
            </w:pPr>
            <w:r>
              <w:t xml:space="preserve">WY Holding LLC + State LLCs + Land Trusts + RLT + optional DAPT</w:t>
            </w:r>
          </w:p>
        </w:tc>
        <w:tc>
          <w:p>
            <w:pPr>
              <w:pStyle w:val="Compact"/>
              <w:jc w:val="left"/>
            </w:pPr>
            <w:r>
              <w:t xml:space="preserve">Series LLC (TX/DE) + Anonymous Trust</w:t>
            </w:r>
          </w:p>
        </w:tc>
        <w:tc>
          <w:p>
            <w:pPr>
              <w:pStyle w:val="Compact"/>
              <w:jc w:val="left"/>
            </w:pPr>
            <w:r>
              <w:t xml:space="preserve">Wyoming / Nevada LLC with Armor8®</w:t>
            </w:r>
          </w:p>
        </w:tc>
        <w:tc>
          <w:p>
            <w:pPr>
              <w:pStyle w:val="Compact"/>
              <w:jc w:val="left"/>
            </w:pPr>
            <w:r>
              <w:t xml:space="preserve">LLC + Trifecta (biz/investment/estate)</w:t>
            </w:r>
          </w:p>
        </w:tc>
        <w:tc>
          <w:p>
            <w:pPr>
              <w:pStyle w:val="Compact"/>
              <w:jc w:val="left"/>
            </w:pPr>
            <w:r>
              <w:t xml:space="preserve">Traditional LLC + Asset Protection education</w:t>
            </w:r>
          </w:p>
        </w:tc>
        <w:tc>
          <w:p>
            <w:pPr>
              <w:pStyle w:val="Compact"/>
              <w:jc w:val="left"/>
            </w:pPr>
            <w:r>
              <w:t xml:space="preserve">LLC + land trust + FLP</w:t>
            </w:r>
          </w:p>
        </w:tc>
        <w:tc>
          <w:p>
            <w:pPr>
              <w:pStyle w:val="Compact"/>
              <w:jc w:val="left"/>
            </w:pPr>
            <w:r>
              <w:t xml:space="preserve">Volume LLC + Anonymity education</w:t>
            </w:r>
          </w:p>
        </w:tc>
        <w:tc>
          <w:p>
            <w:pPr>
              <w:pStyle w:val="Compact"/>
              <w:jc w:val="left"/>
            </w:pPr>
            <w:r>
              <w:t xml:space="preserve">Standalone LLC formation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Core membership entry</w:t>
            </w:r>
          </w:p>
        </w:tc>
        <w:tc>
          <w:p>
            <w:pPr>
              <w:pStyle w:val="Compact"/>
              <w:jc w:val="left"/>
            </w:pPr>
            <w:r>
              <w:t xml:space="preserve">Platinum $3,495 + $75/mo</w:t>
            </w:r>
          </w:p>
        </w:tc>
        <w:tc>
          <w:p>
            <w:pPr>
              <w:pStyle w:val="Compact"/>
              <w:jc w:val="left"/>
            </w:pPr>
            <w:r>
              <w:t xml:space="preserve">Basic family office $49/mo (+ optional LLC fees)</w:t>
            </w:r>
          </w:p>
        </w:tc>
        <w:tc>
          <w:p>
            <w:pPr>
              <w:pStyle w:val="Compact"/>
              <w:jc w:val="left"/>
            </w:pPr>
            <w:r>
              <w:t xml:space="preserve">Flat pricing, no tiers</w:t>
            </w:r>
          </w:p>
        </w:tc>
        <w:tc>
          <w:p>
            <w:pPr>
              <w:pStyle w:val="Compact"/>
              <w:jc w:val="left"/>
            </w:pPr>
            <w:r>
              <w:t xml:space="preserve">Per-service pricing; no membership</w:t>
            </w:r>
          </w:p>
        </w:tc>
        <w:tc>
          <w:p>
            <w:pPr>
              <w:pStyle w:val="Compact"/>
              <w:jc w:val="left"/>
            </w:pPr>
            <w:r>
              <w:t xml:space="preserve">Per-product pricing (books, DVDs, seminars)</w:t>
            </w:r>
          </w:p>
        </w:tc>
        <w:tc>
          <w:p>
            <w:pPr>
              <w:pStyle w:val="Compact"/>
              <w:jc w:val="left"/>
            </w:pPr>
            <w:r>
              <w:t xml:space="preserve">Per-service</w:t>
            </w:r>
          </w:p>
        </w:tc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$0 + state fees</w:t>
            </w:r>
            <w:r>
              <w:t xml:space="preserve">”</w:t>
            </w:r>
            <w:r>
              <w:t xml:space="preserve"> </w:t>
            </w:r>
            <w:r>
              <w:t xml:space="preserve">with upsells</w:t>
            </w:r>
          </w:p>
        </w:tc>
        <w:tc>
          <w:p>
            <w:pPr>
              <w:pStyle w:val="Compact"/>
              <w:jc w:val="left"/>
            </w:pPr>
            <w:r>
              <w:t xml:space="preserve">$39 + state fee (formation only)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Upper tier</w:t>
            </w:r>
          </w:p>
        </w:tc>
        <w:tc>
          <w:p>
            <w:pPr>
              <w:pStyle w:val="Compact"/>
              <w:jc w:val="left"/>
            </w:pPr>
            <w:r>
              <w:t xml:space="preserve">Titanium $10K-$30K (unlimited LLCs)</w:t>
            </w:r>
          </w:p>
        </w:tc>
        <w:tc>
          <w:p>
            <w:pPr>
              <w:pStyle w:val="Compact"/>
              <w:jc w:val="left"/>
            </w:pPr>
            <w:r>
              <w:t xml:space="preserve">Asset Protection Vault; Offshore Trust $20K-30K</w:t>
            </w:r>
          </w:p>
        </w:tc>
        <w:tc>
          <w:p>
            <w:pPr>
              <w:pStyle w:val="Compact"/>
              <w:jc w:val="left"/>
            </w:pPr>
            <w:r>
              <w:t xml:space="preserve">FormForward tailored</w:t>
            </w:r>
          </w:p>
        </w:tc>
        <w:tc>
          <w:p>
            <w:pPr>
              <w:pStyle w:val="Compact"/>
              <w:jc w:val="left"/>
            </w:pPr>
            <w:r>
              <w:t xml:space="preserve">Legacy Estate Plan $5,995</w:t>
            </w:r>
          </w:p>
        </w:tc>
        <w:tc>
          <w:p>
            <w:pPr>
              <w:pStyle w:val="Compact"/>
              <w:jc w:val="left"/>
            </w:pPr>
            <w:r>
              <w:t xml:space="preserve">Accumulation &amp; Preservation Set $2,499</w:t>
            </w:r>
          </w:p>
        </w:tc>
        <w:tc>
          <w:p>
            <w:pPr>
              <w:pStyle w:val="Compact"/>
              <w:jc w:val="left"/>
            </w:pPr>
            <w:r>
              <w:t xml:space="preserve">Hourly consultation</w:t>
            </w:r>
          </w:p>
        </w:tc>
        <w:tc>
          <w:p>
            <w:pPr>
              <w:pStyle w:val="Compact"/>
              <w:jc w:val="left"/>
            </w:pPr>
            <w:r>
              <w:t xml:space="preserve">Custom packages $3K-$7K+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LLC formation (single)</w:t>
            </w:r>
          </w:p>
        </w:tc>
        <w:tc>
          <w:p>
            <w:pPr>
              <w:pStyle w:val="Compact"/>
              <w:jc w:val="left"/>
            </w:pPr>
            <w:r>
              <w:t xml:space="preserve">$1,500-2,750</w:t>
            </w:r>
          </w:p>
        </w:tc>
        <w:tc>
          <w:p>
            <w:pPr>
              <w:pStyle w:val="Compact"/>
              <w:jc w:val="left"/>
            </w:pPr>
            <w:r>
              <w:t xml:space="preserve">Included in membership</w:t>
            </w:r>
          </w:p>
        </w:tc>
        <w:tc>
          <w:p>
            <w:pPr>
              <w:pStyle w:val="Compact"/>
              <w:jc w:val="left"/>
            </w:pPr>
            <w:r>
              <w:t xml:space="preserve">FormForward $349+</w:t>
            </w:r>
          </w:p>
        </w:tc>
        <w:tc>
          <w:p>
            <w:pPr>
              <w:pStyle w:val="Compact"/>
              <w:jc w:val="left"/>
            </w:pPr>
            <w:r>
              <w:t xml:space="preserve">$1,195 + state fee</w:t>
            </w:r>
          </w:p>
        </w:tc>
        <w:tc>
          <w:p>
            <w:pPr>
              <w:pStyle w:val="Compact"/>
              <w:jc w:val="left"/>
            </w:pPr>
            <w:r>
              <w:t xml:space="preserve">DIY via LLC Wizard product</w:t>
            </w:r>
          </w:p>
        </w:tc>
        <w:tc>
          <w:p>
            <w:pPr>
              <w:pStyle w:val="Compact"/>
              <w:jc w:val="left"/>
            </w:pPr>
            <w:r>
              <w:t xml:space="preserve">~$500-1,500</w:t>
            </w:r>
          </w:p>
        </w:tc>
        <w:tc>
          <w:p>
            <w:pPr>
              <w:pStyle w:val="Compact"/>
              <w:jc w:val="left"/>
            </w:pPr>
            <w:r>
              <w:t xml:space="preserve">$0 + state fee (+ upsells)</w:t>
            </w:r>
          </w:p>
        </w:tc>
        <w:tc>
          <w:p>
            <w:pPr>
              <w:pStyle w:val="Compact"/>
              <w:jc w:val="left"/>
            </w:pPr>
            <w:r>
              <w:t xml:space="preserve">$39 + state fee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Registered agent</w:t>
            </w:r>
          </w:p>
        </w:tc>
        <w:tc>
          <w:p>
            <w:pPr>
              <w:pStyle w:val="Compact"/>
              <w:jc w:val="left"/>
            </w:pPr>
            <w:r>
              <w:t xml:space="preserve">$135/yr</w:t>
            </w:r>
          </w:p>
        </w:tc>
        <w:tc>
          <w:p>
            <w:pPr>
              <w:pStyle w:val="Compact"/>
              <w:jc w:val="left"/>
            </w:pPr>
            <w:r>
              <w:t xml:space="preserve">Included basic</w:t>
            </w:r>
          </w:p>
        </w:tc>
        <w:tc>
          <w:p>
            <w:pPr>
              <w:pStyle w:val="Compact"/>
              <w:jc w:val="left"/>
            </w:pPr>
            <w:r>
              <w:t xml:space="preserve">Included in formation tiers</w:t>
            </w:r>
          </w:p>
        </w:tc>
        <w:tc>
          <w:p>
            <w:pPr>
              <w:pStyle w:val="Compact"/>
              <w:jc w:val="left"/>
            </w:pPr>
            <w:r>
              <w:t xml:space="preserve">Per-entity</w:t>
            </w:r>
          </w:p>
        </w:tc>
        <w:tc>
          <w:p>
            <w:pPr>
              <w:pStyle w:val="Compact"/>
              <w:jc w:val="left"/>
            </w:pPr>
            <w:r>
              <w:t xml:space="preserve">DIY</w:t>
            </w:r>
          </w:p>
        </w:tc>
        <w:tc>
          <w:p>
            <w:pPr>
              <w:pStyle w:val="Compact"/>
              <w:jc w:val="left"/>
            </w:pPr>
            <w:r>
              <w:t xml:space="preserve">Per-client</w:t>
            </w:r>
          </w:p>
        </w:tc>
        <w:tc>
          <w:p>
            <w:pPr>
              <w:pStyle w:val="Compact"/>
              <w:jc w:val="left"/>
            </w:pPr>
            <w:r>
              <w:t xml:space="preserve">Monthly fee</w:t>
            </w:r>
          </w:p>
        </w:tc>
        <w:tc>
          <w:p>
            <w:pPr>
              <w:pStyle w:val="Compact"/>
              <w:jc w:val="left"/>
            </w:pPr>
            <w:r>
              <w:t xml:space="preserve">$125/yr (free year 1)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Estate plan (RLT)</w:t>
            </w:r>
          </w:p>
        </w:tc>
        <w:tc>
          <w:p>
            <w:pPr>
              <w:pStyle w:val="Compact"/>
              <w:jc w:val="left"/>
            </w:pPr>
            <w:r>
              <w:t xml:space="preserve">Included in Platinum access</w:t>
            </w:r>
          </w:p>
        </w:tc>
        <w:tc>
          <w:p>
            <w:pPr>
              <w:pStyle w:val="Compact"/>
              <w:jc w:val="left"/>
            </w:pPr>
            <w:r>
              <w:t xml:space="preserve">Included in setup</w:t>
            </w:r>
          </w:p>
        </w:tc>
        <w:tc>
          <w:p>
            <w:pPr>
              <w:pStyle w:val="Compact"/>
              <w:jc w:val="left"/>
            </w:pPr>
            <w:r>
              <w:t xml:space="preserve">Separate Sutton Law Center consult</w:t>
            </w:r>
          </w:p>
        </w:tc>
        <w:tc>
          <w:p>
            <w:pPr>
              <w:pStyle w:val="Compact"/>
              <w:jc w:val="left"/>
            </w:pPr>
            <w:r>
              <w:t xml:space="preserve">Signature $2,895 / Premier $3,995 / Legacy $5,995</w:t>
            </w:r>
          </w:p>
        </w:tc>
        <w:tc>
          <w:p>
            <w:pPr>
              <w:pStyle w:val="Compact"/>
              <w:jc w:val="left"/>
            </w:pPr>
            <w:r>
              <w:t xml:space="preserve">$19.95 book + templates</w:t>
            </w:r>
          </w:p>
        </w:tc>
        <w:tc>
          <w:p>
            <w:pPr>
              <w:pStyle w:val="Compact"/>
              <w:jc w:val="left"/>
            </w:pPr>
            <w:r>
              <w:t xml:space="preserve">Hourly</w:t>
            </w:r>
          </w:p>
        </w:tc>
        <w:tc>
          <w:p>
            <w:pPr>
              <w:pStyle w:val="Compact"/>
              <w:jc w:val="left"/>
            </w:pPr>
            <w:r>
              <w:t xml:space="preserve">Included in packages</w:t>
            </w:r>
          </w:p>
        </w:tc>
        <w:tc>
          <w:p>
            <w:pPr>
              <w:pStyle w:val="Compact"/>
              <w:jc w:val="left"/>
            </w:pPr>
            <w:r>
              <w:t xml:space="preserve">Not offered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Bookkeeping</w:t>
            </w:r>
          </w:p>
        </w:tc>
        <w:tc>
          <w:p>
            <w:pPr>
              <w:pStyle w:val="Compact"/>
              <w:jc w:val="left"/>
            </w:pPr>
            <w:r>
              <w:t xml:space="preserve">Yes (Anderson Digital + Baselane)</w:t>
            </w:r>
          </w:p>
        </w:tc>
        <w:tc>
          <w:p>
            <w:pPr>
              <w:pStyle w:val="Compact"/>
              <w:jc w:val="left"/>
            </w:pPr>
            <w:r>
              <w:t xml:space="preserve">Yes (fractional CFO tier)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Via Main Street Business Services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Yes (add-on)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Tax preparation</w:t>
            </w:r>
          </w:p>
        </w:tc>
        <w:tc>
          <w:p>
            <w:pPr>
              <w:pStyle w:val="Compact"/>
              <w:jc w:val="left"/>
            </w:pPr>
            <w:r>
              <w:t xml:space="preserve">Yes ($3K-$15K+/year)</w:t>
            </w:r>
          </w:p>
        </w:tc>
        <w:tc>
          <w:p>
            <w:pPr>
              <w:pStyle w:val="Compact"/>
              <w:jc w:val="left"/>
            </w:pPr>
            <w:r>
              <w:t xml:space="preserve">Yes (dedicated team)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Yes (via Main Street Tax Pros)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p>
            <w:pPr>
              <w:pStyle w:val="Compact"/>
              <w:jc w:val="left"/>
            </w:pPr>
            <w:r>
              <w:t xml:space="preserve">Yes (add-on)</w:t>
            </w:r>
          </w:p>
        </w:tc>
        <w:tc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Attorney access</w:t>
            </w:r>
          </w:p>
        </w:tc>
        <w:tc>
          <w:p>
            <w:pPr>
              <w:pStyle w:val="Compact"/>
              <w:jc w:val="left"/>
            </w:pPr>
            <w:r>
              <w:t xml:space="preserve">Unlimited (Platinum)</w:t>
            </w:r>
          </w:p>
        </w:tc>
        <w:tc>
          <w:p>
            <w:pPr>
              <w:pStyle w:val="Compact"/>
              <w:jc w:val="left"/>
            </w:pPr>
            <w:r>
              <w:t xml:space="preserve">Unlimited (basic family office $49/mo)</w:t>
            </w:r>
          </w:p>
        </w:tc>
        <w:tc>
          <w:p>
            <w:pPr>
              <w:pStyle w:val="Compact"/>
              <w:jc w:val="left"/>
            </w:pPr>
            <w:r>
              <w:t xml:space="preserve">Hourly consult $295</w:t>
            </w:r>
          </w:p>
        </w:tc>
        <w:tc>
          <w:p>
            <w:pPr>
              <w:pStyle w:val="Compact"/>
              <w:jc w:val="left"/>
            </w:pPr>
            <w:r>
              <w:t xml:space="preserve">Consultation with attorney bundled into formations</w:t>
            </w:r>
          </w:p>
        </w:tc>
        <w:tc>
          <w:p>
            <w:pPr>
              <w:pStyle w:val="Compact"/>
              <w:jc w:val="left"/>
            </w:pPr>
            <w:r>
              <w:t xml:space="preserve">DIY education</w:t>
            </w:r>
          </w:p>
        </w:tc>
        <w:tc>
          <w:p>
            <w:pPr>
              <w:pStyle w:val="Compact"/>
              <w:jc w:val="left"/>
            </w:pPr>
            <w:r>
              <w:t xml:space="preserve">Hourly</w:t>
            </w:r>
          </w:p>
        </w:tc>
        <w:tc>
          <w:p>
            <w:pPr>
              <w:pStyle w:val="Compact"/>
              <w:jc w:val="left"/>
            </w:pPr>
            <w:r>
              <w:t xml:space="preserve">Non-attorney advisors + tax</w:t>
            </w:r>
          </w:p>
        </w:tc>
        <w:tc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Non-member hourly rate</w:t>
            </w:r>
          </w:p>
        </w:tc>
        <w:tc>
          <w:p>
            <w:pPr>
              <w:pStyle w:val="Compact"/>
              <w:jc w:val="left"/>
            </w:pPr>
            <w:r>
              <w:t xml:space="preserve">$350/hr</w:t>
            </w:r>
          </w:p>
        </w:tc>
        <w:tc>
          <w:p>
            <w:pPr>
              <w:pStyle w:val="Compact"/>
              <w:jc w:val="left"/>
            </w:pPr>
            <w:r>
              <w:t xml:space="preserve">$300+/hr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Varies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$350+/hr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Heading3"/>
      </w:pPr>
      <w:bookmarkStart w:id="24" w:name="scale-reach-and-content"/>
      <w:r>
        <w:t xml:space="preserve">2.2 Scale, Reach, and Content</w:t>
      </w:r>
      <w:bookmarkEnd w:id="24"/>
    </w:p>
    <w:tbl>
      <w:tblPr>
        <w:tblStyle w:val="Table"/>
        <w:tblW w:type="pct" w:w="4999.999999999998"/>
        <w:tblLook w:firstRow="1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Anderson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Royal Legal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Corporate Direct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KKOS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LegaLees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Bronchick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Northwest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Attorneys in-house</w:t>
            </w:r>
          </w:p>
        </w:tc>
        <w:tc>
          <w:p>
            <w:pPr>
              <w:pStyle w:val="Compact"/>
              <w:jc w:val="left"/>
            </w:pPr>
            <w:r>
              <w:t xml:space="preserve">~20-30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~8-12</w:t>
            </w:r>
          </w:p>
        </w:tc>
        <w:tc>
          <w:p>
            <w:pPr>
              <w:pStyle w:val="Compact"/>
              <w:jc w:val="left"/>
            </w:pPr>
            <w:r>
              <w:t xml:space="preserve">~10-15</w:t>
            </w:r>
          </w:p>
        </w:tc>
        <w:tc>
          <w:p>
            <w:pPr>
              <w:pStyle w:val="Compact"/>
              <w:jc w:val="left"/>
            </w:pPr>
            <w:r>
              <w:t xml:space="preserve">Lee + partners</w:t>
            </w:r>
          </w:p>
        </w:tc>
        <w:tc>
          <w:p>
            <w:pPr>
              <w:pStyle w:val="Compact"/>
              <w:jc w:val="left"/>
            </w:pPr>
            <w:r>
              <w:t xml:space="preserve">1 (Bronchick) + staff</w:t>
            </w:r>
          </w:p>
        </w:tc>
        <w:tc>
          <w:p>
            <w:pPr>
              <w:pStyle w:val="Compact"/>
              <w:jc w:val="left"/>
            </w:pPr>
            <w:r>
              <w:t xml:space="preserve">Non-attorney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Total staff</w:t>
            </w:r>
          </w:p>
        </w:tc>
        <w:tc>
          <w:p>
            <w:pPr>
              <w:pStyle w:val="Compact"/>
              <w:jc w:val="left"/>
            </w:pPr>
            <w:r>
              <w:t xml:space="preserve">~246-400</w:t>
            </w:r>
          </w:p>
        </w:tc>
        <w:tc>
          <w:p>
            <w:pPr>
              <w:pStyle w:val="Compact"/>
              <w:jc w:val="left"/>
            </w:pPr>
            <w:r>
              <w:t xml:space="preserve">~40-50</w:t>
            </w:r>
          </w:p>
        </w:tc>
        <w:tc>
          <w:p>
            <w:pPr>
              <w:pStyle w:val="Compact"/>
              <w:jc w:val="left"/>
            </w:pPr>
            <w:r>
              <w:t xml:space="preserve">~100+ combined yrs experience</w:t>
            </w:r>
          </w:p>
        </w:tc>
        <w:tc>
          <w:p>
            <w:pPr>
              <w:pStyle w:val="Compact"/>
              <w:jc w:val="left"/>
            </w:pPr>
            <w:r>
              <w:t xml:space="preserve">~60-80</w:t>
            </w:r>
          </w:p>
        </w:tc>
        <w:tc>
          <w:p>
            <w:pPr>
              <w:pStyle w:val="Compact"/>
              <w:jc w:val="left"/>
            </w:pPr>
            <w:r>
              <w:t xml:space="preserve">~10-20</w:t>
            </w:r>
          </w:p>
        </w:tc>
        <w:tc>
          <w:p>
            <w:pPr>
              <w:pStyle w:val="Compact"/>
              <w:jc w:val="left"/>
            </w:pPr>
            <w:r>
              <w:t xml:space="preserve">~5-10</w:t>
            </w:r>
          </w:p>
        </w:tc>
        <w:tc>
          <w:p>
            <w:pPr>
              <w:pStyle w:val="Compact"/>
              <w:jc w:val="left"/>
            </w:pPr>
            <w:r>
              <w:t xml:space="preserve">~100+ sales/service</w:t>
            </w:r>
          </w:p>
        </w:tc>
        <w:tc>
          <w:p>
            <w:pPr>
              <w:pStyle w:val="Compact"/>
              <w:jc w:val="left"/>
            </w:pPr>
            <w:r>
              <w:t xml:space="preserve">200+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Active paying clients</w:t>
            </w:r>
          </w:p>
        </w:tc>
        <w:tc>
          <w:p>
            <w:pPr>
              <w:pStyle w:val="Compact"/>
              <w:jc w:val="left"/>
            </w:pPr>
            <w:r>
              <w:t xml:space="preserve">~18,000-22,000</w:t>
            </w:r>
          </w:p>
        </w:tc>
        <w:tc>
          <w:p>
            <w:pPr>
              <w:pStyle w:val="Compact"/>
              <w:jc w:val="left"/>
            </w:pPr>
            <w:r>
              <w:t xml:space="preserve">~2,000</w:t>
            </w:r>
          </w:p>
        </w:tc>
        <w:tc>
          <w:p>
            <w:pPr>
              <w:pStyle w:val="Compact"/>
              <w:jc w:val="left"/>
            </w:pPr>
            <w:r>
              <w:t xml:space="preserve">(undisclosed, substantial)</w:t>
            </w:r>
          </w:p>
        </w:tc>
        <w:tc>
          <w:p>
            <w:pPr>
              <w:pStyle w:val="Compact"/>
              <w:jc w:val="left"/>
            </w:pPr>
            <w:r>
              <w:t xml:space="preserve">(undisclosed, mid-thousands)</w:t>
            </w:r>
          </w:p>
        </w:tc>
        <w:tc>
          <w:p>
            <w:pPr>
              <w:pStyle w:val="Compact"/>
              <w:jc w:val="left"/>
            </w:pPr>
            <w:r>
              <w:t xml:space="preserve">Book-driven, hundreds of thousands educated</w:t>
            </w:r>
          </w:p>
        </w:tc>
        <w:tc>
          <w:p>
            <w:pPr>
              <w:pStyle w:val="Compact"/>
              <w:jc w:val="left"/>
            </w:pPr>
            <w:r>
              <w:t xml:space="preserve">Thousands</w:t>
            </w:r>
          </w:p>
        </w:tc>
        <w:tc>
          <w:p>
            <w:pPr>
              <w:pStyle w:val="Compact"/>
              <w:jc w:val="left"/>
            </w:pPr>
            <w:r>
              <w:t xml:space="preserve">~10,000-20,000+</w:t>
            </w:r>
          </w:p>
        </w:tc>
        <w:tc>
          <w:p>
            <w:pPr>
              <w:pStyle w:val="Compact"/>
              <w:jc w:val="left"/>
            </w:pPr>
            <w:r>
              <w:t xml:space="preserve">Hundreds of thousands of LLCs formed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Assets under protection</w:t>
            </w:r>
          </w:p>
        </w:tc>
        <w:tc>
          <w:p>
            <w:pPr>
              <w:pStyle w:val="Compact"/>
              <w:jc w:val="left"/>
            </w:pPr>
            <w:r>
              <w:t xml:space="preserve">N/A (not a trust-custody firm)</w:t>
            </w:r>
          </w:p>
        </w:tc>
        <w:tc>
          <w:p>
            <w:pPr>
              <w:pStyle w:val="Compact"/>
              <w:jc w:val="left"/>
            </w:pPr>
            <w:r>
              <w:t xml:space="preserve">$1.2B+</w:t>
            </w:r>
          </w:p>
        </w:tc>
        <w:tc>
          <w:p>
            <w:pPr>
              <w:pStyle w:val="Compact"/>
              <w:jc w:val="left"/>
            </w:pPr>
            <w:r>
              <w:t xml:space="preserve">(undisclosed)</w:t>
            </w:r>
          </w:p>
        </w:tc>
        <w:tc>
          <w:p>
            <w:pPr>
              <w:pStyle w:val="Compact"/>
              <w:jc w:val="left"/>
            </w:pPr>
            <w:r>
              <w:t xml:space="preserve">Directed IRA: $1.5B+ AUA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YouTube (primary)</w:t>
            </w:r>
          </w:p>
        </w:tc>
        <w:tc>
          <w:p>
            <w:pPr>
              <w:pStyle w:val="Compact"/>
              <w:jc w:val="left"/>
            </w:pPr>
            <w:r>
              <w:t xml:space="preserve">300K+ (Clint)</w:t>
            </w:r>
          </w:p>
        </w:tc>
        <w:tc>
          <w:p>
            <w:pPr>
              <w:pStyle w:val="Compact"/>
              <w:jc w:val="left"/>
            </w:pPr>
            <w:r>
              <w:t xml:space="preserve">150K+ (Scott Smith)</w:t>
            </w:r>
          </w:p>
        </w:tc>
        <w:tc>
          <w:p>
            <w:pPr>
              <w:pStyle w:val="Compact"/>
              <w:jc w:val="left"/>
            </w:pPr>
            <w:r>
              <w:t xml:space="preserve">50K+ (Sutton channels)</w:t>
            </w:r>
          </w:p>
        </w:tc>
        <w:tc>
          <w:p>
            <w:pPr>
              <w:pStyle w:val="Compact"/>
              <w:jc w:val="left"/>
            </w:pPr>
            <w:r>
              <w:t xml:space="preserve">120K+ (Mark Kohler)</w:t>
            </w:r>
          </w:p>
        </w:tc>
        <w:tc>
          <w:p>
            <w:pPr>
              <w:pStyle w:val="Compact"/>
              <w:jc w:val="left"/>
            </w:pPr>
            <w:r>
              <w:t xml:space="preserve">30K+</w:t>
            </w:r>
          </w:p>
        </w:tc>
        <w:tc>
          <w:p>
            <w:pPr>
              <w:pStyle w:val="Compact"/>
              <w:jc w:val="left"/>
            </w:pPr>
            <w:r>
              <w:t xml:space="preserve">20K+</w:t>
            </w:r>
          </w:p>
        </w:tc>
        <w:tc>
          <w:p>
            <w:pPr>
              <w:pStyle w:val="Compact"/>
              <w:jc w:val="left"/>
            </w:pPr>
            <w:r>
              <w:t xml:space="preserve">Minimal</w:t>
            </w:r>
          </w:p>
        </w:tc>
        <w:tc>
          <w:p>
            <w:pPr>
              <w:pStyle w:val="Compact"/>
              <w:jc w:val="left"/>
            </w:pPr>
            <w:r>
              <w:t xml:space="preserve">40K+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Books authored</w:t>
            </w:r>
          </w:p>
        </w:tc>
        <w:tc>
          <w:p>
            <w:pPr>
              <w:pStyle w:val="Compact"/>
              <w:jc w:val="left"/>
            </w:pPr>
            <w:r>
              <w:t xml:space="preserve">Clint (2), Toby (3+)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Garrett (7+) via Rich Dad</w:t>
            </w:r>
          </w:p>
        </w:tc>
        <w:tc>
          <w:p>
            <w:pPr>
              <w:pStyle w:val="Compact"/>
              <w:jc w:val="left"/>
            </w:pPr>
            <w:r>
              <w:t xml:space="preserve">Kohler (3+) incl. </w:t>
            </w:r>
            <w:r>
              <w:t xml:space="preserve">“</w:t>
            </w:r>
            <w:r>
              <w:t xml:space="preserve">Tax &amp; Legal Playbook</w:t>
            </w:r>
            <w:r>
              <w:t xml:space="preserve">”</w:t>
            </w:r>
          </w:p>
        </w:tc>
        <w:tc>
          <w:p>
            <w:pPr>
              <w:pStyle w:val="Compact"/>
              <w:jc w:val="left"/>
            </w:pPr>
            <w:r>
              <w:t xml:space="preserve">Lee (1 flagship + curriculum)</w:t>
            </w:r>
          </w:p>
        </w:tc>
        <w:tc>
          <w:p>
            <w:pPr>
              <w:pStyle w:val="Compact"/>
              <w:jc w:val="left"/>
            </w:pPr>
            <w:r>
              <w:t xml:space="preserve">Bronchick (6)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Multi-state legal delivery</w:t>
            </w:r>
          </w:p>
        </w:tc>
        <w:tc>
          <w:p>
            <w:pPr>
              <w:pStyle w:val="Compact"/>
              <w:jc w:val="left"/>
            </w:pPr>
            <w:r>
              <w:t xml:space="preserve">WA, NV, WY, UT + partner network</w:t>
            </w:r>
          </w:p>
        </w:tc>
        <w:tc>
          <w:p>
            <w:pPr>
              <w:pStyle w:val="Compact"/>
              <w:jc w:val="left"/>
            </w:pPr>
            <w:r>
              <w:t xml:space="preserve">TX + partner network</w:t>
            </w:r>
          </w:p>
        </w:tc>
        <w:tc>
          <w:p>
            <w:pPr>
              <w:pStyle w:val="Compact"/>
              <w:jc w:val="left"/>
            </w:pPr>
            <w:r>
              <w:t xml:space="preserve">NV + TX + WY</w:t>
            </w:r>
          </w:p>
        </w:tc>
        <w:tc>
          <w:p>
            <w:pPr>
              <w:pStyle w:val="Compact"/>
              <w:jc w:val="left"/>
            </w:pPr>
            <w:r>
              <w:t xml:space="preserve">UT + partners</w:t>
            </w:r>
          </w:p>
        </w:tc>
        <w:tc>
          <w:p>
            <w:pPr>
              <w:pStyle w:val="Compact"/>
              <w:jc w:val="left"/>
            </w:pPr>
            <w:r>
              <w:t xml:space="preserve">UT</w:t>
            </w:r>
          </w:p>
        </w:tc>
        <w:tc>
          <w:p>
            <w:pPr>
              <w:pStyle w:val="Compact"/>
              <w:jc w:val="left"/>
            </w:pPr>
            <w:r>
              <w:t xml:space="preserve">CO + NY</w:t>
            </w:r>
          </w:p>
        </w:tc>
        <w:tc>
          <w:p>
            <w:pPr>
              <w:pStyle w:val="Compact"/>
              <w:jc w:val="left"/>
            </w:pPr>
            <w:r>
              <w:t xml:space="preserve">UT (non-legal entity)</w:t>
            </w:r>
          </w:p>
        </w:tc>
        <w:tc>
          <w:p>
            <w:pPr>
              <w:pStyle w:val="Compact"/>
              <w:jc w:val="left"/>
            </w:pPr>
            <w:r>
              <w:t xml:space="preserve">Multi-state service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Primary client segment</w:t>
            </w:r>
          </w:p>
        </w:tc>
        <w:tc>
          <w:p>
            <w:pPr>
              <w:pStyle w:val="Compact"/>
              <w:jc w:val="left"/>
            </w:pPr>
            <w:r>
              <w:t xml:space="preserve">RE investors 2-30 properties, $500K-$5M NW</w:t>
            </w:r>
          </w:p>
        </w:tc>
        <w:tc>
          <w:p>
            <w:pPr>
              <w:pStyle w:val="Compact"/>
              <w:jc w:val="left"/>
            </w:pPr>
            <w:r>
              <w:t xml:space="preserve">RE investors with $150K+ income</w:t>
            </w:r>
          </w:p>
        </w:tc>
        <w:tc>
          <w:p>
            <w:pPr>
              <w:pStyle w:val="Compact"/>
              <w:jc w:val="left"/>
            </w:pPr>
            <w:r>
              <w:t xml:space="preserve">Rich Dad audience + small biz</w:t>
            </w:r>
          </w:p>
        </w:tc>
        <w:tc>
          <w:p>
            <w:pPr>
              <w:pStyle w:val="Compact"/>
              <w:jc w:val="left"/>
            </w:pPr>
            <w:r>
              <w:t xml:space="preserve">Main-street small business + SDIRA</w:t>
            </w:r>
          </w:p>
        </w:tc>
        <w:tc>
          <w:p>
            <w:pPr>
              <w:pStyle w:val="Compact"/>
              <w:jc w:val="left"/>
            </w:pPr>
            <w:r>
              <w:t xml:space="preserve">Education buyers + moderate planners</w:t>
            </w:r>
          </w:p>
        </w:tc>
        <w:tc>
          <w:p>
            <w:pPr>
              <w:pStyle w:val="Compact"/>
              <w:jc w:val="left"/>
            </w:pPr>
            <w:r>
              <w:t xml:space="preserve">RE investors</w:t>
            </w:r>
          </w:p>
        </w:tc>
        <w:tc>
          <w:p>
            <w:pPr>
              <w:pStyle w:val="Compact"/>
              <w:jc w:val="left"/>
            </w:pPr>
            <w:r>
              <w:t xml:space="preserve">Low-end volume formation</w:t>
            </w:r>
          </w:p>
        </w:tc>
        <w:tc>
          <w:p>
            <w:pPr>
              <w:pStyle w:val="Compact"/>
              <w:jc w:val="left"/>
            </w:pPr>
            <w:r>
              <w:t xml:space="preserve">Solo founders, small LLCs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Geographic concentration</w:t>
            </w:r>
          </w:p>
        </w:tc>
        <w:tc>
          <w:p>
            <w:pPr>
              <w:pStyle w:val="Compact"/>
              <w:jc w:val="left"/>
            </w:pPr>
            <w:r>
              <w:t xml:space="preserve">National, Sunbelt-skewed</w:t>
            </w:r>
          </w:p>
        </w:tc>
        <w:tc>
          <w:p>
            <w:pPr>
              <w:pStyle w:val="Compact"/>
              <w:jc w:val="left"/>
            </w:pPr>
            <w:r>
              <w:t xml:space="preserve">National, Austin-anchored</w:t>
            </w:r>
          </w:p>
        </w:tc>
        <w:tc>
          <w:p>
            <w:pPr>
              <w:pStyle w:val="Compact"/>
              <w:jc w:val="left"/>
            </w:pPr>
            <w:r>
              <w:t xml:space="preserve">National, Reno-based</w:t>
            </w:r>
          </w:p>
        </w:tc>
        <w:tc>
          <w:p>
            <w:pPr>
              <w:pStyle w:val="Compact"/>
              <w:jc w:val="left"/>
            </w:pPr>
            <w:r>
              <w:t xml:space="preserve">National, UT-anchored</w:t>
            </w:r>
          </w:p>
        </w:tc>
        <w:tc>
          <w:p>
            <w:pPr>
              <w:pStyle w:val="Compact"/>
              <w:jc w:val="left"/>
            </w:pPr>
            <w:r>
              <w:t xml:space="preserve">National, UT-anchored</w:t>
            </w:r>
          </w:p>
        </w:tc>
        <w:tc>
          <w:p>
            <w:pPr>
              <w:pStyle w:val="Compact"/>
              <w:jc w:val="left"/>
            </w:pPr>
            <w:r>
              <w:t xml:space="preserve">CO + national content</w:t>
            </w:r>
          </w:p>
        </w:tc>
        <w:tc>
          <w:p>
            <w:pPr>
              <w:pStyle w:val="Compact"/>
              <w:jc w:val="left"/>
            </w:pPr>
            <w:r>
              <w:t xml:space="preserve">National</w:t>
            </w:r>
          </w:p>
        </w:tc>
        <w:tc>
          <w:p>
            <w:pPr>
              <w:pStyle w:val="Compact"/>
              <w:jc w:val="left"/>
            </w:pPr>
            <w:r>
              <w:t xml:space="preserve">National</w:t>
            </w:r>
          </w:p>
        </w:tc>
      </w:tr>
    </w:tbl>
    <w:p>
      <w:pPr>
        <w:pStyle w:val="Heading3"/>
      </w:pPr>
      <w:bookmarkStart w:id="25" w:name="qualitative-ratings"/>
      <w:r>
        <w:t xml:space="preserve">2.3 Qualitative Ratings</w:t>
      </w:r>
      <w:bookmarkEnd w:id="25"/>
    </w:p>
    <w:tbl>
      <w:tblPr>
        <w:tblStyle w:val="Table"/>
        <w:tblW w:type="pct" w:w="4999.999999999998"/>
        <w:tblLook w:firstRow="1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Anderson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Royal Legal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Corporate Direct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KKOS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LegaLees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Bronchick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Northwest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Pricing transparency</w:t>
            </w:r>
          </w:p>
        </w:tc>
        <w:tc>
          <w:p>
            <w:pPr>
              <w:pStyle w:val="Compact"/>
              <w:jc w:val="left"/>
            </w:pPr>
            <w:r>
              <w:t xml:space="preserve">5/10 (creep, bait-and-switch complaints)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10/10</w:t>
            </w:r>
            <w:r>
              <w:t xml:space="preserve"> </w:t>
            </w:r>
            <w:r>
              <w:t xml:space="preserve">(flat, no tiers)</w:t>
            </w:r>
          </w:p>
        </w:tc>
        <w:tc>
          <w:p>
            <w:pPr>
              <w:pStyle w:val="Compact"/>
              <w:jc w:val="left"/>
            </w:pPr>
            <w:r>
              <w:t xml:space="preserve">7/10 (published)</w:t>
            </w:r>
          </w:p>
        </w:tc>
        <w:tc>
          <w:p>
            <w:pPr>
              <w:pStyle w:val="Compact"/>
              <w:jc w:val="left"/>
            </w:pPr>
            <w:r>
              <w:t xml:space="preserve">8/10 (published product prices)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4/10 (upsell-heavy)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10/10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Content-marketing reach</w:t>
            </w:r>
          </w:p>
        </w:tc>
        <w:tc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p>
            <w:pPr>
              <w:pStyle w:val="Compact"/>
              <w:jc w:val="left"/>
            </w:pPr>
            <w:r>
              <w:t xml:space="preserve">8/10</w:t>
            </w:r>
          </w:p>
        </w:tc>
        <w:tc>
          <w:p>
            <w:pPr>
              <w:pStyle w:val="Compact"/>
              <w:jc w:val="left"/>
            </w:pPr>
            <w:r>
              <w:t xml:space="preserve">7/10 (Rich Dad boost)</w:t>
            </w:r>
          </w:p>
        </w:tc>
        <w:tc>
          <w:p>
            <w:pPr>
              <w:pStyle w:val="Compact"/>
              <w:jc w:val="left"/>
            </w:pPr>
            <w:r>
              <w:t xml:space="preserve">9/10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3/10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Integrated service delivery</w:t>
            </w:r>
          </w:p>
        </w:tc>
        <w:tc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p>
            <w:pPr>
              <w:pStyle w:val="Compact"/>
              <w:jc w:val="left"/>
            </w:pPr>
            <w:r>
              <w:t xml:space="preserve">9/10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8/10</w:t>
            </w:r>
          </w:p>
        </w:tc>
        <w:tc>
          <w:p>
            <w:pPr>
              <w:pStyle w:val="Compact"/>
              <w:jc w:val="left"/>
            </w:pPr>
            <w:r>
              <w:t xml:space="preserve">4/10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3/10 (formation only)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Customization vs. template</w:t>
            </w:r>
          </w:p>
        </w:tc>
        <w:tc>
          <w:p>
            <w:pPr>
              <w:pStyle w:val="Compact"/>
              <w:jc w:val="left"/>
            </w:pPr>
            <w:r>
              <w:t xml:space="preserve">5/10 (heavy template)</w:t>
            </w:r>
          </w:p>
        </w:tc>
        <w:tc>
          <w:p>
            <w:pPr>
              <w:pStyle w:val="Compact"/>
              <w:jc w:val="left"/>
            </w:pPr>
            <w:r>
              <w:t xml:space="preserve">7/10</w:t>
            </w:r>
          </w:p>
        </w:tc>
        <w:tc>
          <w:p>
            <w:pPr>
              <w:pStyle w:val="Compact"/>
              <w:jc w:val="left"/>
            </w:pPr>
            <w:r>
              <w:t xml:space="preserve">8/10</w:t>
            </w:r>
          </w:p>
        </w:tc>
        <w:tc>
          <w:p>
            <w:pPr>
              <w:pStyle w:val="Compact"/>
              <w:jc w:val="left"/>
            </w:pPr>
            <w:r>
              <w:t xml:space="preserve">7/10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  <w:tc>
          <w:p>
            <w:pPr>
              <w:pStyle w:val="Compact"/>
              <w:jc w:val="left"/>
            </w:pPr>
            <w:r>
              <w:t xml:space="preserve">8/10 (boutique)</w:t>
            </w:r>
          </w:p>
        </w:tc>
        <w:tc>
          <w:p>
            <w:pPr>
              <w:pStyle w:val="Compact"/>
              <w:jc w:val="left"/>
            </w:pPr>
            <w:r>
              <w:t xml:space="preserve">3/10 (heavy template)</w:t>
            </w:r>
          </w:p>
        </w:tc>
        <w:tc>
          <w:p>
            <w:pPr>
              <w:pStyle w:val="Compact"/>
              <w:jc w:val="left"/>
            </w:pPr>
            <w:r>
              <w:t xml:space="preserve">4/10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Real-estate-investor fluency</w:t>
            </w:r>
          </w:p>
        </w:tc>
        <w:tc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p>
            <w:pPr>
              <w:pStyle w:val="Compact"/>
              <w:jc w:val="left"/>
            </w:pPr>
            <w:r>
              <w:t xml:space="preserve">9/10</w:t>
            </w:r>
          </w:p>
        </w:tc>
        <w:tc>
          <w:p>
            <w:pPr>
              <w:pStyle w:val="Compact"/>
              <w:jc w:val="left"/>
            </w:pPr>
            <w:r>
              <w:t xml:space="preserve">8/10</w:t>
            </w:r>
          </w:p>
        </w:tc>
        <w:tc>
          <w:p>
            <w:pPr>
              <w:pStyle w:val="Compact"/>
              <w:jc w:val="left"/>
            </w:pPr>
            <w:r>
              <w:t xml:space="preserve">7/10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9/10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Up-market sophistication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  <w:tc>
          <w:p>
            <w:pPr>
              <w:pStyle w:val="Compact"/>
              <w:jc w:val="left"/>
            </w:pPr>
            <w:r>
              <w:t xml:space="preserve">6/10 (offshore trust line)</w:t>
            </w:r>
          </w:p>
        </w:tc>
        <w:tc>
          <w:p>
            <w:pPr>
              <w:pStyle w:val="Compact"/>
              <w:jc w:val="left"/>
            </w:pPr>
            <w:r>
              <w:t xml:space="preserve">7/10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  <w:tc>
          <w:p>
            <w:pPr>
              <w:pStyle w:val="Compact"/>
              <w:jc w:val="left"/>
            </w:pPr>
            <w:r>
              <w:t xml:space="preserve">6/10</w:t>
            </w:r>
          </w:p>
        </w:tc>
        <w:tc>
          <w:p>
            <w:pPr>
              <w:pStyle w:val="Compact"/>
              <w:jc w:val="left"/>
            </w:pPr>
            <w:r>
              <w:t xml:space="preserve">3/10</w:t>
            </w:r>
          </w:p>
        </w:tc>
        <w:tc>
          <w:p>
            <w:pPr>
              <w:pStyle w:val="Compact"/>
              <w:jc w:val="left"/>
            </w:pPr>
            <w:r>
              <w:t xml:space="preserve">3/10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AI / technology differentiation</w:t>
            </w:r>
          </w:p>
        </w:tc>
        <w:tc>
          <w:p>
            <w:pPr>
              <w:pStyle w:val="Compact"/>
              <w:jc w:val="left"/>
            </w:pPr>
            <w:r>
              <w:t xml:space="preserve">4/10 (Baselane partnership)</w:t>
            </w:r>
          </w:p>
        </w:tc>
        <w:tc>
          <w:p>
            <w:pPr>
              <w:pStyle w:val="Compact"/>
              <w:jc w:val="left"/>
            </w:pPr>
            <w:r>
              <w:t xml:space="preserve">4/10</w:t>
            </w:r>
          </w:p>
        </w:tc>
        <w:tc>
          <w:p>
            <w:pPr>
              <w:pStyle w:val="Compact"/>
              <w:jc w:val="left"/>
            </w:pPr>
            <w:r>
              <w:t xml:space="preserve">3/10</w:t>
            </w:r>
          </w:p>
        </w:tc>
        <w:tc>
          <w:p>
            <w:pPr>
              <w:pStyle w:val="Compact"/>
              <w:jc w:val="left"/>
            </w:pPr>
            <w:r>
              <w:t xml:space="preserve">5/10 (Directed IRA tech)</w:t>
            </w:r>
          </w:p>
        </w:tc>
        <w:tc>
          <w:p>
            <w:pPr>
              <w:pStyle w:val="Compact"/>
              <w:jc w:val="left"/>
            </w:pPr>
            <w:r>
              <w:t xml:space="preserve">3/10</w:t>
            </w:r>
          </w:p>
        </w:tc>
        <w:tc>
          <w:p>
            <w:pPr>
              <w:pStyle w:val="Compact"/>
              <w:jc w:val="left"/>
            </w:pPr>
            <w:r>
              <w:t xml:space="preserve">3/10</w:t>
            </w:r>
          </w:p>
        </w:tc>
        <w:tc>
          <w:p>
            <w:pPr>
              <w:pStyle w:val="Compact"/>
              <w:jc w:val="left"/>
            </w:pPr>
            <w:r>
              <w:t xml:space="preserve">4/10</w:t>
            </w:r>
          </w:p>
        </w:tc>
        <w:tc>
          <w:p>
            <w:pPr>
              <w:pStyle w:val="Compact"/>
              <w:jc w:val="left"/>
            </w:pPr>
            <w:r>
              <w:t xml:space="preserve">5/10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Service quality complaints (inverse: lower=worse)</w:t>
            </w:r>
          </w:p>
        </w:tc>
        <w:tc>
          <w:p>
            <w:pPr>
              <w:pStyle w:val="Compact"/>
              <w:jc w:val="left"/>
            </w:pPr>
            <w:r>
              <w:t xml:space="preserve">5/10 (significant BBB volume)</w:t>
            </w:r>
          </w:p>
        </w:tc>
        <w:tc>
          <w:p>
            <w:pPr>
              <w:pStyle w:val="Compact"/>
              <w:jc w:val="left"/>
            </w:pPr>
            <w:r>
              <w:t xml:space="preserve">6/10 (mixed reviews)</w:t>
            </w:r>
          </w:p>
        </w:tc>
        <w:tc>
          <w:p>
            <w:pPr>
              <w:pStyle w:val="Compact"/>
              <w:jc w:val="left"/>
            </w:pPr>
            <w:r>
              <w:t xml:space="preserve">8/10</w:t>
            </w:r>
          </w:p>
        </w:tc>
        <w:tc>
          <w:p>
            <w:pPr>
              <w:pStyle w:val="Compact"/>
              <w:jc w:val="left"/>
            </w:pPr>
            <w:r>
              <w:t xml:space="preserve">7/10</w:t>
            </w:r>
          </w:p>
        </w:tc>
        <w:tc>
          <w:p>
            <w:pPr>
              <w:pStyle w:val="Compact"/>
              <w:jc w:val="left"/>
            </w:pPr>
            <w:r>
              <w:t xml:space="preserve">8/10</w:t>
            </w:r>
          </w:p>
        </w:tc>
        <w:tc>
          <w:p>
            <w:pPr>
              <w:pStyle w:val="Compact"/>
              <w:jc w:val="left"/>
            </w:pPr>
            <w:r>
              <w:t xml:space="preserve">8/10</w:t>
            </w:r>
          </w:p>
        </w:tc>
        <w:tc>
          <w:p>
            <w:pPr>
              <w:pStyle w:val="Compact"/>
              <w:jc w:val="left"/>
            </w:pPr>
            <w:r>
              <w:t xml:space="preserve">4/10 (heavy complaints)</w:t>
            </w:r>
          </w:p>
        </w:tc>
        <w:tc>
          <w:p>
            <w:pPr>
              <w:pStyle w:val="Compact"/>
              <w:jc w:val="left"/>
            </w:pPr>
            <w:r>
              <w:t xml:space="preserve">9/10 (4.8 stars)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Founder accessibility</w:t>
            </w:r>
          </w:p>
        </w:tc>
        <w:tc>
          <w:p>
            <w:pPr>
              <w:pStyle w:val="Compact"/>
              <w:jc w:val="left"/>
            </w:pPr>
            <w:r>
              <w:t xml:space="preserve">8/10 (Clint/Toby visible)</w:t>
            </w:r>
          </w:p>
        </w:tc>
        <w:tc>
          <w:p>
            <w:pPr>
              <w:pStyle w:val="Compact"/>
              <w:jc w:val="left"/>
            </w:pPr>
            <w:r>
              <w:t xml:space="preserve">7/10 (Scott visible)</w:t>
            </w:r>
          </w:p>
        </w:tc>
        <w:tc>
          <w:p>
            <w:pPr>
              <w:pStyle w:val="Compact"/>
              <w:jc w:val="left"/>
            </w:pPr>
            <w:r>
              <w:t xml:space="preserve">8/10 (Garrett, Ted)</w:t>
            </w:r>
          </w:p>
        </w:tc>
        <w:tc>
          <w:p>
            <w:pPr>
              <w:pStyle w:val="Compact"/>
              <w:jc w:val="left"/>
            </w:pPr>
            <w:r>
              <w:t xml:space="preserve">9/10 (Mark very visible)</w:t>
            </w:r>
          </w:p>
        </w:tc>
        <w:tc>
          <w:p>
            <w:pPr>
              <w:pStyle w:val="Compact"/>
              <w:jc w:val="left"/>
            </w:pPr>
            <w:r>
              <w:t xml:space="preserve">9/10 (Lee active)</w:t>
            </w:r>
          </w:p>
        </w:tc>
        <w:tc>
          <w:p>
            <w:pPr>
              <w:pStyle w:val="Compact"/>
              <w:jc w:val="left"/>
            </w:pPr>
            <w:r>
              <w:t xml:space="preserve">8/10 (Bill direct)</w:t>
            </w:r>
          </w:p>
        </w:tc>
        <w:tc>
          <w:p>
            <w:pPr>
              <w:pStyle w:val="Compact"/>
              <w:jc w:val="left"/>
            </w:pPr>
            <w:r>
              <w:t xml:space="preserve">2/10</w:t>
            </w:r>
          </w:p>
        </w:tc>
        <w:tc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firm-by-firm-deep-notes"/>
      <w:r>
        <w:t xml:space="preserve">3. FIRM-BY-FIRM DEEP NOTES</w:t>
      </w:r>
      <w:bookmarkEnd w:id="26"/>
    </w:p>
    <w:p>
      <w:pPr>
        <w:pStyle w:val="Heading3"/>
      </w:pPr>
      <w:bookmarkStart w:id="27" w:name="Xe2c82e6e090bcf55a79791af84e01f141b9e106"/>
      <w:r>
        <w:t xml:space="preserve">3.1 Royal Legal Solutions (the direct competitor)</w:t>
      </w:r>
      <w:bookmarkEnd w:id="27"/>
    </w:p>
    <w:p>
      <w:pPr>
        <w:pStyle w:val="FirstParagraph"/>
      </w:pPr>
      <w:r>
        <w:rPr>
          <w:b/>
        </w:rPr>
        <w:t xml:space="preserve">Founder:</w:t>
      </w:r>
      <w:r>
        <w:t xml:space="preserve"> </w:t>
      </w:r>
      <w:r>
        <w:t xml:space="preserve">Scott Royal Smith, asset-protection attorney and real-estate investor, based Austin, TX.</w:t>
      </w:r>
    </w:p>
    <w:p>
      <w:pPr>
        <w:pStyle w:val="BodyText"/>
      </w:pPr>
      <w:r>
        <w:rPr>
          <w:b/>
        </w:rPr>
        <w:t xml:space="preserve">Scale (verified):</w:t>
      </w:r>
      <w:r>
        <w:t xml:space="preserve"> </w:t>
      </w:r>
      <w:r>
        <w:t xml:space="preserve">- 4 attorneys in-house</w:t>
      </w:r>
      <w:r>
        <w:t xml:space="preserve"> </w:t>
      </w:r>
      <w:r>
        <w:t xml:space="preserve">- 8 paralegals</w:t>
      </w:r>
      <w:r>
        <w:t xml:space="preserve"> </w:t>
      </w:r>
      <w:r>
        <w:t xml:space="preserve">- CPAs, MBAs, fractional CFOs, insurance agents, investing specialists on staff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2,000+ real-estate investor clients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$1.2B+ in assets under protection</w:t>
      </w:r>
      <w:r>
        <w:t xml:space="preserve"> </w:t>
      </w:r>
      <w:r>
        <w:t xml:space="preserve">- YouTube: Scott Smith has substantial presence (~150K+ subscribers on the primary channel and spinoffs)</w:t>
      </w:r>
      <w:r>
        <w:t xml:space="preserve"> </w:t>
      </w:r>
      <w:r>
        <w:t xml:space="preserve">- Source:</w:t>
      </w:r>
      <w:r>
        <w:t xml:space="preserve"> </w:t>
      </w:r>
      <w:r>
        <w:rPr>
          <w:rStyle w:val="VerbatimChar"/>
        </w:rPr>
        <w:t xml:space="preserve">zuubly.com/royal</w:t>
      </w:r>
      <w:r>
        <w:t xml:space="preserve"> </w:t>
      </w:r>
      <w:r>
        <w:t xml:space="preserve">review; Royal Legal Solutions FAQ at</w:t>
      </w:r>
      <w:r>
        <w:t xml:space="preserve"> </w:t>
      </w:r>
      <w:r>
        <w:rPr>
          <w:rStyle w:val="VerbatimChar"/>
        </w:rPr>
        <w:t xml:space="preserve">royallegalsolutions.com/frequently-asked-questions-2</w:t>
      </w:r>
    </w:p>
    <w:p>
      <w:pPr>
        <w:pStyle w:val="BodyText"/>
      </w:pPr>
      <w:r>
        <w:rPr>
          <w:b/>
        </w:rPr>
        <w:t xml:space="preserve">Signature Structure — The Series LLC Approach (differs from Anderson):</w:t>
      </w:r>
      <w:r>
        <w:t xml:space="preserve"> </w:t>
      </w:r>
      <w:r>
        <w:t xml:space="preserve">1. File a Series LLC in Texas (or Delaware or another permitted state).</w:t>
      </w:r>
      <w:r>
        <w:t xml:space="preserve"> </w:t>
      </w:r>
      <w:r>
        <w:t xml:space="preserve">2. Create</w:t>
      </w:r>
      <w:r>
        <w:t xml:space="preserve"> </w:t>
      </w:r>
      <w:r>
        <w:t xml:space="preserve">“</w:t>
      </w:r>
      <w:r>
        <w:t xml:space="preserve">parent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child</w:t>
      </w:r>
      <w:r>
        <w:t xml:space="preserve">”</w:t>
      </w:r>
      <w:r>
        <w:t xml:space="preserve"> </w:t>
      </w:r>
      <w:r>
        <w:t xml:space="preserve">series within the filing (child series do not require separate Secretary of State filings).</w:t>
      </w:r>
      <w:r>
        <w:t xml:space="preserve"> </w:t>
      </w:r>
      <w:r>
        <w:t xml:space="preserve">3. Each child series can hold one property with theoretical liability compartmentalization.</w:t>
      </w:r>
      <w:r>
        <w:t xml:space="preserve"> </w:t>
      </w:r>
      <w:r>
        <w:t xml:space="preserve">4. Use an anonymous trust as the listed manager for Secretary of State filings — anonymity layer.</w:t>
      </w:r>
      <w:r>
        <w:t xml:space="preserve"> </w:t>
      </w:r>
      <w:r>
        <w:t xml:space="preserve">5. Use a land trust with the series as grantor/beneficiary; client as trustee.</w:t>
      </w:r>
      <w:r>
        <w:t xml:space="preserve"> </w:t>
      </w:r>
      <w:r>
        <w:t xml:space="preserve">6. EIN is shared across the series for tax simplicity (one 1065 partnership return or one Schedule E).</w:t>
      </w:r>
    </w:p>
    <w:p>
      <w:pPr>
        <w:pStyle w:val="BodyText"/>
      </w:pPr>
      <w:r>
        <w:rPr>
          <w:b/>
        </w:rPr>
        <w:t xml:space="preserve">Where Royal beats Anderson:</w:t>
      </w:r>
      <w:r>
        <w:t xml:space="preserve"> </w:t>
      </w:r>
      <w:r>
        <w:t xml:space="preserve">- Lower upfront cost for a multi-property investor (one series filing vs. multiple state LLC filings)</w:t>
      </w:r>
      <w:r>
        <w:t xml:space="preserve"> </w:t>
      </w:r>
      <w:r>
        <w:t xml:space="preserve">- Higher administrative simplicity (one EIN, one tax return)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Basic family office</w:t>
      </w:r>
      <w:r>
        <w:t xml:space="preserve">”</w:t>
      </w:r>
      <w:r>
        <w:t xml:space="preserve"> </w:t>
      </w:r>
      <w:r>
        <w:t xml:space="preserve">at $49/month is materially cheaper than Anderson’s $75/month Platinum</w:t>
      </w:r>
      <w:r>
        <w:t xml:space="preserve"> </w:t>
      </w:r>
      <w:r>
        <w:t xml:space="preserve">- Offshore trust line (Cook Islands, Nevis) at $20K-$30K is a high-end capability Anderson does not publicly offer</w:t>
      </w:r>
    </w:p>
    <w:p>
      <w:pPr>
        <w:pStyle w:val="BodyText"/>
      </w:pPr>
      <w:r>
        <w:rPr>
          <w:b/>
        </w:rPr>
        <w:t xml:space="preserve">Where Anderson beats Royal:</w:t>
      </w:r>
      <w:r>
        <w:t xml:space="preserve"> </w:t>
      </w:r>
      <w:r>
        <w:t xml:space="preserve">- 9x larger client base (18,000+ vs 2,000)</w:t>
      </w:r>
      <w:r>
        <w:t xml:space="preserve"> </w:t>
      </w:r>
      <w:r>
        <w:t xml:space="preserve">- ~5x larger attorney bench</w:t>
      </w:r>
      <w:r>
        <w:t xml:space="preserve"> </w:t>
      </w:r>
      <w:r>
        <w:t xml:space="preserve">- Integrated tax preparation at scale Royal cannot match</w:t>
      </w:r>
      <w:r>
        <w:t xml:space="preserve"> </w:t>
      </w:r>
      <w:r>
        <w:t xml:space="preserve">- Bookkeeping integration (Baselane) more mature</w:t>
      </w:r>
      <w:r>
        <w:t xml:space="preserve"> </w:t>
      </w:r>
      <w:r>
        <w:t xml:space="preserve">- Series LLC has bankruptcy treatment uncertainties Anderson’s state-LLC approach does not</w:t>
      </w:r>
    </w:p>
    <w:p>
      <w:pPr>
        <w:pStyle w:val="BodyText"/>
      </w:pPr>
      <w:r>
        <w:rPr>
          <w:b/>
        </w:rPr>
        <w:t xml:space="preserve">The critical asymmetry:</w:t>
      </w:r>
      <w:r>
        <w:t xml:space="preserve"> </w:t>
      </w:r>
      <w:r>
        <w:t xml:space="preserve">Royal’s Series LLC structure has NOT been tested in reported appellate bankruptcy cases at significant scale. Jay Adkisson’s treatment (</w:t>
      </w:r>
      <w:r>
        <w:rPr>
          <w:rStyle w:val="VerbatimChar"/>
        </w:rPr>
        <w:t xml:space="preserve">chargingorder.com</w:t>
      </w:r>
      <w:r>
        <w:t xml:space="preserve">) notes Series LLC treatment in bankruptcy is jurisdiction-dependent and may not achieve the liability compartmentalization the marketing promises when a bankruptcy trustee pushes on the structure. Anderson’s approach is more conservative and (in adverse-event scenarios) more defensible.</w:t>
      </w:r>
    </w:p>
    <w:p>
      <w:pPr>
        <w:pStyle w:val="Heading3"/>
      </w:pPr>
      <w:bookmarkStart w:id="28" w:name="Xa7212b561180e7685676e510caebf088e53354c"/>
      <w:r>
        <w:t xml:space="preserve">3.2 Corporate Direct — Garrett Sutton (the Rich Dad elder)</w:t>
      </w:r>
      <w:bookmarkEnd w:id="28"/>
    </w:p>
    <w:p>
      <w:pPr>
        <w:pStyle w:val="FirstParagraph"/>
      </w:pPr>
      <w:r>
        <w:rPr>
          <w:b/>
        </w:rPr>
        <w:t xml:space="preserve">Founder:</w:t>
      </w:r>
      <w:r>
        <w:t xml:space="preserve"> </w:t>
      </w:r>
      <w:r>
        <w:t xml:space="preserve">Garrett Sutton, Esq. — Rich Dad Advisor for 25+ years, alongside Robert Kiyosaki since 1997. The Rich Dad community’s authoritative voice on entity structure.</w:t>
      </w:r>
    </w:p>
    <w:p>
      <w:pPr>
        <w:pStyle w:val="BodyText"/>
      </w:pPr>
      <w:r>
        <w:rPr>
          <w:b/>
        </w:rPr>
        <w:t xml:space="preserve">Signature Structure — Flat-Pricing Wyoming/Nevada LLC with Armor8®:</w:t>
      </w:r>
      <w:r>
        <w:t xml:space="preserve"> </w:t>
      </w:r>
      <w:r>
        <w:t xml:space="preserve">- Armor8® is Corporate Direct’s proprietary enhancement — it certifies LLC membership interests under Article 8 of the Uniform Commercial Code and stores them in Wyoming or Nevada, ensuring those states’ charging-order protections govern the interest even if the client lives in a less-protective state.</w:t>
      </w:r>
      <w:r>
        <w:t xml:space="preserve"> </w:t>
      </w:r>
      <w:r>
        <w:t xml:space="preserve">- Pricing verified from</w:t>
      </w:r>
      <w:r>
        <w:t xml:space="preserve"> </w:t>
      </w:r>
      <w:r>
        <w:rPr>
          <w:rStyle w:val="VerbatimChar"/>
        </w:rPr>
        <w:t xml:space="preserve">corporatedirect.com/formations/formforward</w:t>
      </w:r>
      <w:r>
        <w:t xml:space="preserve">:</w:t>
      </w:r>
      <w:r>
        <w:t xml:space="preserve"> </w:t>
      </w:r>
      <w:r>
        <w:t xml:space="preserve">- FormForward (tailored entity formation): $349+</w:t>
      </w:r>
      <w:r>
        <w:t xml:space="preserve"> </w:t>
      </w:r>
      <w:r>
        <w:t xml:space="preserve">- Armor8® setup (NV &amp; WY only): $95</w:t>
      </w:r>
      <w:r>
        <w:t xml:space="preserve"> </w:t>
      </w:r>
      <w:r>
        <w:t xml:space="preserve">- Priority Document Preparations: $175</w:t>
      </w:r>
      <w:r>
        <w:t xml:space="preserve"> </w:t>
      </w:r>
      <w:r>
        <w:t xml:space="preserve">- Nominee Service: $650</w:t>
      </w:r>
      <w:r>
        <w:t xml:space="preserve"> </w:t>
      </w:r>
      <w:r>
        <w:t xml:space="preserve">- Paralegal Assistance: $145</w:t>
      </w:r>
      <w:r>
        <w:t xml:space="preserve"> </w:t>
      </w:r>
      <w:r>
        <w:t xml:space="preserve">- Sutton Law Center Consultation: $295</w:t>
      </w:r>
      <w:r>
        <w:t xml:space="preserve"> </w:t>
      </w:r>
      <w:r>
        <w:t xml:space="preserve">- Expedited Formations: $350</w:t>
      </w:r>
      <w:r>
        <w:t xml:space="preserve"> </w:t>
      </w:r>
      <w:r>
        <w:t xml:space="preserve">- Mail Forwarding (NV &amp; WY only): $360</w:t>
      </w:r>
    </w:p>
    <w:p>
      <w:pPr>
        <w:pStyle w:val="BodyText"/>
      </w:pPr>
      <w:r>
        <w:rPr>
          <w:b/>
        </w:rPr>
        <w:t xml:space="preserve">What makes Corporate Direct distinctive: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Full Financial Transparency. One price. No premium tiers, no hidden fees, no upsells after you’ve committed. Every client gets the same value.</w:t>
      </w:r>
      <w:r>
        <w:rPr>
          <w:b/>
        </w:rPr>
        <w:t xml:space="preserve">”</w:t>
      </w:r>
      <w:r>
        <w:t xml:space="preserve"> </w:t>
      </w:r>
      <w:r>
        <w:t xml:space="preserve">This is a direct positioning shot at Anderson’s tiered/upsell model.</w:t>
      </w:r>
      <w:r>
        <w:t xml:space="preserve"> </w:t>
      </w:r>
      <w:r>
        <w:t xml:space="preserve">- Rich Dad, Poor Dad endorsement (Kiyosaki’s direct quote on the website).</w:t>
      </w:r>
      <w:r>
        <w:t xml:space="preserve"> </w:t>
      </w:r>
      <w:r>
        <w:t xml:space="preserve">- Books:</w:t>
      </w:r>
      <w:r>
        <w:t xml:space="preserve"> </w:t>
      </w:r>
      <w:r>
        <w:t xml:space="preserve">“</w:t>
      </w:r>
      <w:r>
        <w:t xml:space="preserve">Start Your Own Corporation,</w:t>
      </w:r>
      <w:r>
        <w:t xml:space="preserve">”</w:t>
      </w:r>
      <w:r>
        <w:t xml:space="preserve"> </w:t>
      </w:r>
      <w:r>
        <w:t xml:space="preserve">“</w:t>
      </w:r>
      <w:r>
        <w:t xml:space="preserve">Loopholes of Real Estate,</w:t>
      </w:r>
      <w:r>
        <w:t xml:space="preserve">”</w:t>
      </w:r>
      <w:r>
        <w:t xml:space="preserve"> </w:t>
      </w:r>
      <w:r>
        <w:t xml:space="preserve">“</w:t>
      </w:r>
      <w:r>
        <w:t xml:space="preserve">Run Your Own Corporation,</w:t>
      </w:r>
      <w:r>
        <w:t xml:space="preserve">”</w:t>
      </w:r>
      <w:r>
        <w:t xml:space="preserve"> </w:t>
      </w:r>
      <w:r>
        <w:t xml:space="preserve">“</w:t>
      </w:r>
      <w:r>
        <w:t xml:space="preserve">Bulletproof Your Corporation</w:t>
      </w:r>
      <w:r>
        <w:t xml:space="preserve">”</w:t>
      </w:r>
      <w:r>
        <w:t xml:space="preserve"> </w:t>
      </w:r>
      <w:r>
        <w:t xml:space="preserve">(exclusive at FormForward) — 7+ titles in the Rich Dad Advisors series.</w:t>
      </w:r>
      <w:r>
        <w:t xml:space="preserve"> </w:t>
      </w:r>
      <w:r>
        <w:t xml:space="preserve">- Ted Sutton (Garrett’s son) is now Partner and brings a modern client-focused approach; succession is explicit.</w:t>
      </w:r>
    </w:p>
    <w:p>
      <w:pPr>
        <w:pStyle w:val="BodyText"/>
      </w:pPr>
      <w:r>
        <w:rPr>
          <w:b/>
        </w:rPr>
        <w:t xml:space="preserve">Where Corporate Direct beats Anderson: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Pricing transparency</w:t>
      </w:r>
      <w:r>
        <w:t xml:space="preserve"> </w:t>
      </w:r>
      <w:r>
        <w:t xml:space="preserve">— no creep, no bait-and-switch complaints in BBB records at anywhere near Anderson’s volume.</w:t>
      </w:r>
      <w:r>
        <w:t xml:space="preserve"> </w:t>
      </w:r>
      <w:r>
        <w:t xml:space="preserve">- Rich Dad brand authority.</w:t>
      </w:r>
      <w:r>
        <w:t xml:space="preserve"> </w:t>
      </w:r>
      <w:r>
        <w:t xml:space="preserve">- Academic clarity of Sutton’s writing.</w:t>
      </w:r>
      <w:r>
        <w:t xml:space="preserve"> </w:t>
      </w:r>
      <w:r>
        <w:t xml:space="preserve">- Clear father-to-son succession model.</w:t>
      </w:r>
    </w:p>
    <w:p>
      <w:pPr>
        <w:pStyle w:val="BodyText"/>
      </w:pPr>
      <w:r>
        <w:rPr>
          <w:b/>
        </w:rPr>
        <w:t xml:space="preserve">Where Anderson beats Corporate Direct:</w:t>
      </w:r>
      <w:r>
        <w:t xml:space="preserve"> </w:t>
      </w:r>
      <w:r>
        <w:t xml:space="preserve">- Integrated tax and bookkeeping at scale.</w:t>
      </w:r>
      <w:r>
        <w:t xml:space="preserve"> </w:t>
      </w:r>
      <w:r>
        <w:t xml:space="preserve">- Content volume (Clint’s YouTube &gt; all Sutton channels combined).</w:t>
      </w:r>
      <w:r>
        <w:t xml:space="preserve"> </w:t>
      </w:r>
      <w:r>
        <w:t xml:space="preserve">- Client base ~3-5x larger.</w:t>
      </w:r>
      <w:r>
        <w:t xml:space="preserve"> </w:t>
      </w:r>
      <w:r>
        <w:t xml:space="preserve">- Multi-state delivery infrastructure more developed.</w:t>
      </w:r>
    </w:p>
    <w:p>
      <w:pPr>
        <w:pStyle w:val="Heading3"/>
      </w:pPr>
      <w:bookmarkStart w:id="29" w:name="kkos-lawyers-mark-j.-kohler"/>
      <w:r>
        <w:t xml:space="preserve">3.3 KKOS Lawyers — Mark J. Kohler</w:t>
      </w:r>
      <w:bookmarkEnd w:id="29"/>
    </w:p>
    <w:p>
      <w:pPr>
        <w:pStyle w:val="FirstParagraph"/>
      </w:pPr>
      <w:r>
        <w:rPr>
          <w:b/>
        </w:rPr>
        <w:t xml:space="preserve">Founder:</w:t>
      </w:r>
      <w:r>
        <w:t xml:space="preserve"> </w:t>
      </w:r>
      <w:r>
        <w:t xml:space="preserve">Mark J. Kohler, attorney AND CPA (rare dual credential). Cedar City, UT.</w:t>
      </w:r>
    </w:p>
    <w:p>
      <w:pPr>
        <w:pStyle w:val="BodyText"/>
      </w:pPr>
      <w:r>
        <w:rPr>
          <w:b/>
        </w:rPr>
        <w:t xml:space="preserve">Verified 2026 pricing from</w:t>
      </w:r>
      <w:r>
        <w:rPr>
          <w:b/>
        </w:rPr>
        <w:t xml:space="preserve"> </w:t>
      </w:r>
      <w:r>
        <w:rPr>
          <w:rStyle w:val="VerbatimChar"/>
          <w:b/>
        </w:rPr>
        <w:t xml:space="preserve">kkoslawyers.com/</w:t>
      </w:r>
      <w:r>
        <w:rPr>
          <w:b/>
        </w:rPr>
        <w:t xml:space="preserve">:</w:t>
      </w:r>
      <w:r>
        <w:t xml:space="preserve"> </w:t>
      </w:r>
      <w:r>
        <w:t xml:space="preserve">- LLC Entity Formation:</w:t>
      </w:r>
      <w:r>
        <w:t xml:space="preserve"> </w:t>
      </w:r>
      <w:r>
        <w:rPr>
          <w:b/>
        </w:rPr>
        <w:t xml:space="preserve">$1,195 plus state filing fees</w:t>
      </w:r>
      <w:r>
        <w:t xml:space="preserve"> </w:t>
      </w:r>
      <w:r>
        <w:t xml:space="preserve">- IRA/LLC Set-Up (single member): $1,195 + state fees</w:t>
      </w:r>
      <w:r>
        <w:t xml:space="preserve"> </w:t>
      </w:r>
      <w:r>
        <w:t xml:space="preserve">- IRA/LLC Set-Up (multi-member): $1,495 + state fees</w:t>
      </w:r>
      <w:r>
        <w:t xml:space="preserve"> </w:t>
      </w:r>
      <w:r>
        <w:t xml:space="preserve">- Signature Estate Plan (up to $1M NW):</w:t>
      </w:r>
      <w:r>
        <w:t xml:space="preserve"> </w:t>
      </w:r>
      <w:r>
        <w:rPr>
          <w:b/>
        </w:rPr>
        <w:t xml:space="preserve">$2,895</w:t>
      </w:r>
      <w:r>
        <w:t xml:space="preserve"> </w:t>
      </w:r>
      <w:r>
        <w:t xml:space="preserve">- Premier Estate Plan ($1M-$5M NW):</w:t>
      </w:r>
      <w:r>
        <w:t xml:space="preserve"> </w:t>
      </w:r>
      <w:r>
        <w:rPr>
          <w:b/>
        </w:rPr>
        <w:t xml:space="preserve">$3,995</w:t>
      </w:r>
      <w:r>
        <w:t xml:space="preserve"> </w:t>
      </w:r>
      <w:r>
        <w:t xml:space="preserve">- Legacy Estate Plan ($5M+ NW):</w:t>
      </w:r>
      <w:r>
        <w:t xml:space="preserve"> </w:t>
      </w:r>
      <w:r>
        <w:rPr>
          <w:b/>
        </w:rPr>
        <w:t xml:space="preserve">$5,995</w:t>
      </w:r>
      <w:r>
        <w:t xml:space="preserve"> </w:t>
      </w:r>
      <w:r>
        <w:t xml:space="preserve">- Consult time typically bundled: 1-1.5 hours of attorney time per service</w:t>
      </w:r>
    </w:p>
    <w:p>
      <w:pPr>
        <w:pStyle w:val="BodyText"/>
      </w:pPr>
      <w:r>
        <w:rPr>
          <w:b/>
        </w:rPr>
        <w:t xml:space="preserve">Ecosystem (important for Genesis to understand):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KKOS Lawyers</w:t>
      </w:r>
      <w:r>
        <w:t xml:space="preserve"> </w:t>
      </w:r>
      <w:r>
        <w:t xml:space="preserve">— legal arm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Directed IRA</w:t>
      </w:r>
      <w:r>
        <w:t xml:space="preserve"> </w:t>
      </w:r>
      <w:r>
        <w:t xml:space="preserve">— self-directed IRA custodian, $1.5B+ in assets under administration. Separate company, Mark-branded.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Main Street Business Services</w:t>
      </w:r>
      <w:r>
        <w:t xml:space="preserve"> </w:t>
      </w:r>
      <w:r>
        <w:t xml:space="preserve">— entity maintenance, registered agent, compliance, mail forwarding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Main Street Pros</w:t>
      </w:r>
      <w:r>
        <w:t xml:space="preserve"> </w:t>
      </w:r>
      <w:r>
        <w:t xml:space="preserve">— education + tax advisor certification for accounting professionals (the</w:t>
      </w:r>
      <w:r>
        <w:t xml:space="preserve"> </w:t>
      </w:r>
      <w:r>
        <w:t xml:space="preserve">“</w:t>
      </w:r>
      <w:r>
        <w:t xml:space="preserve">Main Street Tax Pro</w:t>
      </w:r>
      <w:r>
        <w:t xml:space="preserve">”</w:t>
      </w:r>
      <w:r>
        <w:t xml:space="preserve"> </w:t>
      </w:r>
      <w:r>
        <w:t xml:space="preserve">network)</w:t>
      </w:r>
    </w:p>
    <w:p>
      <w:pPr>
        <w:pStyle w:val="BodyText"/>
      </w:pPr>
      <w:r>
        <w:rPr>
          <w:b/>
        </w:rPr>
        <w:t xml:space="preserve">Books:</w:t>
      </w:r>
      <w:r>
        <w:t xml:space="preserve"> </w:t>
      </w:r>
      <w:r>
        <w:t xml:space="preserve">“</w:t>
      </w:r>
      <w:r>
        <w:t xml:space="preserve">The Tax and Legal Playbook,</w:t>
      </w:r>
      <w:r>
        <w:t xml:space="preserve">”</w:t>
      </w:r>
      <w:r>
        <w:t xml:space="preserve"> </w:t>
      </w:r>
      <w:r>
        <w:t xml:space="preserve">“</w:t>
      </w:r>
      <w:r>
        <w:t xml:space="preserve">The Business Owner’s Guide to Financial Freedom,</w:t>
      </w:r>
      <w:r>
        <w:t xml:space="preserve">”</w:t>
      </w:r>
      <w:r>
        <w:t xml:space="preserve"> </w:t>
      </w:r>
      <w:r>
        <w:t xml:space="preserve">and others.</w:t>
      </w:r>
    </w:p>
    <w:p>
      <w:pPr>
        <w:pStyle w:val="BodyText"/>
      </w:pPr>
      <w:r>
        <w:rPr>
          <w:b/>
        </w:rPr>
        <w:t xml:space="preserve">Where KKOS beats Anderson:</w:t>
      </w:r>
      <w:r>
        <w:t xml:space="preserve"> </w:t>
      </w:r>
      <w:r>
        <w:t xml:space="preserve">- Mark is the dual attorney+CPA, increasingly rare and more integrated in a single person’s judgment than Anderson’s split attorney/CPA team.</w:t>
      </w:r>
      <w:r>
        <w:t xml:space="preserve"> </w:t>
      </w:r>
      <w:r>
        <w:t xml:space="preserve">- Directed IRA gives KKOS a crucial capability Anderson lacks (self-directed-IRA custody).</w:t>
      </w:r>
      <w:r>
        <w:t xml:space="preserve"> </w:t>
      </w:r>
      <w:r>
        <w:t xml:space="preserve">- Published estate-plan pricing is clearer than Anderson’s tiered/bundled approach.</w:t>
      </w:r>
      <w:r>
        <w:t xml:space="preserve"> </w:t>
      </w:r>
      <w:r>
        <w:t xml:space="preserve">- More main-street-small-business-focused (less real-estate-only).</w:t>
      </w:r>
    </w:p>
    <w:p>
      <w:pPr>
        <w:pStyle w:val="BodyText"/>
      </w:pPr>
      <w:r>
        <w:rPr>
          <w:b/>
        </w:rPr>
        <w:t xml:space="preserve">Where Anderson beats KKOS:</w:t>
      </w:r>
      <w:r>
        <w:t xml:space="preserve"> </w:t>
      </w:r>
      <w:r>
        <w:t xml:space="preserve">- Real-estate-investor fluency deeper (Clint owns 200+ properties; Mark is more small-business-broad).</w:t>
      </w:r>
      <w:r>
        <w:t xml:space="preserve"> </w:t>
      </w:r>
      <w:r>
        <w:t xml:space="preserve">- Platinum membership model with unlimited attorney access is unique to Anderson at this price.</w:t>
      </w:r>
      <w:r>
        <w:t xml:space="preserve"> </w:t>
      </w:r>
      <w:r>
        <w:t xml:space="preserve">- Content flywheel larger.</w:t>
      </w:r>
    </w:p>
    <w:p>
      <w:pPr>
        <w:pStyle w:val="Heading3"/>
      </w:pPr>
      <w:bookmarkStart w:id="30" w:name="legalees-lee-r.-phillips-the-veteran"/>
      <w:r>
        <w:t xml:space="preserve">3.4 LegaLees — Lee R. Phillips (the veteran)</w:t>
      </w:r>
      <w:bookmarkEnd w:id="30"/>
    </w:p>
    <w:p>
      <w:pPr>
        <w:pStyle w:val="FirstParagraph"/>
      </w:pPr>
      <w:r>
        <w:rPr>
          <w:b/>
        </w:rPr>
        <w:t xml:space="preserve">Founder:</w:t>
      </w:r>
      <w:r>
        <w:t xml:space="preserve"> </w:t>
      </w:r>
      <w:r>
        <w:t xml:space="preserve">Lee R. Phillips, Esq. (admitted to US Supreme Court). Provo, UT. LegaLees founded 1982.</w:t>
      </w:r>
    </w:p>
    <w:p>
      <w:pPr>
        <w:pStyle w:val="BodyText"/>
      </w:pPr>
      <w:r>
        <w:rPr>
          <w:b/>
        </w:rPr>
        <w:t xml:space="preserve">Flagship book:</w:t>
      </w:r>
      <w:r>
        <w:t xml:space="preserve"> </w:t>
      </w:r>
      <w:r>
        <w:t xml:space="preserve">“</w:t>
      </w:r>
      <w:r>
        <w:t xml:space="preserve">Protecting Your Financial Future</w:t>
      </w:r>
      <w:r>
        <w:t xml:space="preserve">”</w:t>
      </w:r>
      <w:r>
        <w:t xml:space="preserve"> </w:t>
      </w:r>
      <w:r>
        <w:t xml:space="preserve">— 4th edition, 2003, ISBN-13: 9780964896529, LegaLees Corporation, $19.95.</w:t>
      </w:r>
    </w:p>
    <w:p>
      <w:pPr>
        <w:pStyle w:val="BodyText"/>
      </w:pPr>
      <w:r>
        <w:rPr>
          <w:b/>
        </w:rPr>
        <w:t xml:space="preserve">Educational products (verified from legalees.com):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Protecting Your Financial Future</w:t>
      </w:r>
      <w:r>
        <w:t xml:space="preserve">”</w:t>
      </w:r>
      <w:r>
        <w:t xml:space="preserve"> </w:t>
      </w:r>
      <w:r>
        <w:t xml:space="preserve">book — $19.95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Advanced Tax Tactics</w:t>
      </w:r>
      <w:r>
        <w:t xml:space="preserve">”</w:t>
      </w:r>
      <w:r>
        <w:t xml:space="preserve"> </w:t>
      </w:r>
      <w:r>
        <w:t xml:space="preserve">course — $799 (3 hours of audio + reference materials)</w:t>
      </w:r>
      <w:r>
        <w:t xml:space="preserve"> </w:t>
      </w:r>
      <w:r>
        <w:t xml:space="preserve">- LLC Wizard product (DIY LLC kit) — pricing varies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Accumulation and Preservation of Wealth Set</w:t>
      </w:r>
      <w:r>
        <w:t xml:space="preserve">”</w:t>
      </w:r>
      <w:r>
        <w:t xml:space="preserve"> </w:t>
      </w:r>
      <w:r>
        <w:t xml:space="preserve">— $2,499</w:t>
      </w:r>
      <w:r>
        <w:t xml:space="preserve"> </w:t>
      </w:r>
      <w:r>
        <w:t xml:space="preserve">- Free DVD (originally sold $149) on request</w:t>
      </w:r>
    </w:p>
    <w:p>
      <w:pPr>
        <w:pStyle w:val="BodyText"/>
      </w:pPr>
      <w:r>
        <w:rPr>
          <w:b/>
        </w:rPr>
        <w:t xml:space="preserve">Positioning:</w:t>
      </w:r>
      <w:r>
        <w:t xml:space="preserve"> </w:t>
      </w:r>
      <w:r>
        <w:t xml:space="preserve">Education-first.</w:t>
      </w:r>
      <w:r>
        <w:t xml:space="preserve"> </w:t>
      </w:r>
      <w:r>
        <w:t xml:space="preserve">“</w:t>
      </w:r>
      <w:r>
        <w:t xml:space="preserve">Half a million people</w:t>
      </w:r>
      <w:r>
        <w:t xml:space="preserve">”</w:t>
      </w:r>
      <w:r>
        <w:t xml:space="preserve"> </w:t>
      </w:r>
      <w:r>
        <w:t xml:space="preserve">reportedly educated per Lee’s claim. LegaLees is less service-firm and more educator-with-law-practice — the opposite end of Anderson’s high-volume integrated-services model.</w:t>
      </w:r>
    </w:p>
    <w:p>
      <w:pPr>
        <w:pStyle w:val="BodyText"/>
      </w:pPr>
      <w:r>
        <w:rPr>
          <w:b/>
        </w:rPr>
        <w:t xml:space="preserve">Where LegaLees beats Anderson:</w:t>
      </w:r>
      <w:r>
        <w:t xml:space="preserve"> </w:t>
      </w:r>
      <w:r>
        <w:t xml:space="preserve">- Intellectual depth per dollar — Lee’s books and courses are a remarkable education-for-price ratio.</w:t>
      </w:r>
      <w:r>
        <w:t xml:space="preserve"> </w:t>
      </w:r>
      <w:r>
        <w:t xml:space="preserve">- No upsell/bait-and-switch complaints at Anderson’s scale.</w:t>
      </w:r>
      <w:r>
        <w:t xml:space="preserve"> </w:t>
      </w:r>
      <w:r>
        <w:t xml:space="preserve">- Genuinely teaches clients to self-manage rather than locking them into recurring fees.</w:t>
      </w:r>
    </w:p>
    <w:p>
      <w:pPr>
        <w:pStyle w:val="BodyText"/>
      </w:pPr>
      <w:r>
        <w:rPr>
          <w:b/>
        </w:rPr>
        <w:t xml:space="preserve">Where Anderson beats LegaLees:</w:t>
      </w:r>
      <w:r>
        <w:t xml:space="preserve"> </w:t>
      </w:r>
      <w:r>
        <w:t xml:space="preserve">- Scale and service integration (LegaLees does not do ongoing bookkeeping, tax prep, or unlimited attorney access).</w:t>
      </w:r>
      <w:r>
        <w:t xml:space="preserve"> </w:t>
      </w:r>
      <w:r>
        <w:t xml:space="preserve">- Content-marketing reach (LegaLees’ footprint is much smaller).</w:t>
      </w:r>
    </w:p>
    <w:p>
      <w:pPr>
        <w:pStyle w:val="Heading3"/>
      </w:pPr>
      <w:bookmarkStart w:id="31" w:name="X2424326d072495cebf06a818be4fc8327c34416"/>
      <w:r>
        <w:t xml:space="preserve">3.5 Bronchick Law — William Bronchick (the other veteran)</w:t>
      </w:r>
      <w:bookmarkEnd w:id="31"/>
    </w:p>
    <w:p>
      <w:pPr>
        <w:pStyle w:val="FirstParagraph"/>
      </w:pPr>
      <w:r>
        <w:rPr>
          <w:b/>
        </w:rPr>
        <w:t xml:space="preserve">Founder:</w:t>
      </w:r>
      <w:r>
        <w:t xml:space="preserve"> </w:t>
      </w:r>
      <w:r>
        <w:t xml:space="preserve">William</w:t>
      </w:r>
      <w:r>
        <w:t xml:space="preserve"> </w:t>
      </w:r>
      <w:r>
        <w:t xml:space="preserve">“</w:t>
      </w:r>
      <w:r>
        <w:t xml:space="preserve">Bill</w:t>
      </w:r>
      <w:r>
        <w:t xml:space="preserve">”</w:t>
      </w:r>
      <w:r>
        <w:t xml:space="preserve"> </w:t>
      </w:r>
      <w:r>
        <w:t xml:space="preserve">Bronchick, Esq., admitted NY and CO. Denver. Practicing since 1991, involved in 3,000+ real-estate and business transactions.</w:t>
      </w:r>
    </w:p>
    <w:p>
      <w:pPr>
        <w:pStyle w:val="BodyText"/>
      </w:pPr>
      <w:r>
        <w:rPr>
          <w:b/>
        </w:rPr>
        <w:t xml:space="preserve">Books (verified from legalwiz.com/about-william-bronchick/):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Flipping Properties</w:t>
      </w:r>
      <w:r>
        <w:t xml:space="preserve">”</w:t>
      </w:r>
      <w:r>
        <w:t xml:space="preserve"> </w:t>
      </w:r>
      <w:r>
        <w:t xml:space="preserve">(Kaplan/Dearborn 2001, 2007) — named top-10 real-estate book of the year by Chicago Tribune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Financing Secrets of a Millionaire Real Estate Investor</w:t>
      </w:r>
      <w:r>
        <w:t xml:space="preserve">”</w:t>
      </w:r>
      <w:r>
        <w:t xml:space="preserve"> </w:t>
      </w:r>
      <w:r>
        <w:t xml:space="preserve">(Kaplan/Dearborn 2002)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Wealth Protection Secrets of a Millionaire Real Estate Investor</w:t>
      </w:r>
      <w:r>
        <w:t xml:space="preserve">”</w:t>
      </w:r>
      <w:r>
        <w:t xml:space="preserve"> </w:t>
      </w:r>
      <w:r>
        <w:t xml:space="preserve">(Kaplan/Dearborn 2003, ISBN 978-0793177547)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Defensive Real Estate Investing</w:t>
      </w:r>
      <w:r>
        <w:t xml:space="preserve">”</w:t>
      </w:r>
      <w:r>
        <w:t xml:space="preserve"> </w:t>
      </w:r>
      <w:r>
        <w:t xml:space="preserve">(Kaplan/Dearborn 2007)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How to Sell a House Fast in a Slow Real Estate Market</w:t>
      </w:r>
      <w:r>
        <w:t xml:space="preserve">”</w:t>
      </w:r>
      <w:r>
        <w:t xml:space="preserve"> </w:t>
      </w:r>
      <w:r>
        <w:t xml:space="preserve">(Wiley 2009)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The Business of Flipping Homes</w:t>
      </w:r>
      <w:r>
        <w:t xml:space="preserve">”</w:t>
      </w:r>
      <w:r>
        <w:t xml:space="preserve"> </w:t>
      </w:r>
      <w:r>
        <w:t xml:space="preserve">(BenBella Books 2017)</w:t>
      </w:r>
    </w:p>
    <w:p>
      <w:pPr>
        <w:pStyle w:val="BodyText"/>
      </w:pPr>
      <w:r>
        <w:rPr>
          <w:b/>
        </w:rPr>
        <w:t xml:space="preserve">Positioning:</w:t>
      </w:r>
      <w:r>
        <w:t xml:space="preserve"> </w:t>
      </w:r>
      <w:r>
        <w:t xml:space="preserve">Bronchick predates Anderson as a real-estate-investor educator — he was doing this before Clint. His current firm (Bronchick Law at</w:t>
      </w:r>
      <w:r>
        <w:t xml:space="preserve"> </w:t>
      </w:r>
      <w:r>
        <w:rPr>
          <w:rStyle w:val="VerbatimChar"/>
        </w:rPr>
        <w:t xml:space="preserve">bronchicklaw.com</w:t>
      </w:r>
      <w:r>
        <w:t xml:space="preserve">) is smaller-scale and hourly-billed boutique. LegalWiz is the content brand (free ebook lead-magnet:</w:t>
      </w:r>
      <w:r>
        <w:t xml:space="preserve"> </w:t>
      </w:r>
      <w:r>
        <w:t xml:space="preserve">“</w:t>
      </w:r>
      <w:r>
        <w:t xml:space="preserve">Asset Protection Strategies for Real Estate Investors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Where Bronchick beats Anderson:</w:t>
      </w:r>
      <w:r>
        <w:t xml:space="preserve"> </w:t>
      </w:r>
      <w:r>
        <w:t xml:space="preserve">- First-mover authority in real-estate-investor legal education (Anderson came later).</w:t>
      </w:r>
      <w:r>
        <w:t xml:space="preserve"> </w:t>
      </w:r>
      <w:r>
        <w:t xml:space="preserve">- Boutique customization per client.</w:t>
      </w:r>
      <w:r>
        <w:t xml:space="preserve"> </w:t>
      </w:r>
      <w:r>
        <w:t xml:space="preserve">- Direct attorney access (no paralegal-heavy delegation).</w:t>
      </w:r>
    </w:p>
    <w:p>
      <w:pPr>
        <w:pStyle w:val="BodyText"/>
      </w:pPr>
      <w:r>
        <w:rPr>
          <w:b/>
        </w:rPr>
        <w:t xml:space="preserve">Where Anderson beats Bronchick:</w:t>
      </w:r>
      <w:r>
        <w:t xml:space="preserve"> </w:t>
      </w:r>
      <w:r>
        <w:t xml:space="preserve">- Scale of content engine (Anderson’s reach dwarfs LegalWiz).</w:t>
      </w:r>
      <w:r>
        <w:t xml:space="preserve"> </w:t>
      </w:r>
      <w:r>
        <w:t xml:space="preserve">- Integrated tax/bookkeeping (Bronchick is legal-only).</w:t>
      </w:r>
      <w:r>
        <w:t xml:space="preserve"> </w:t>
      </w:r>
      <w:r>
        <w:t xml:space="preserve">- Multi-state delivery infrastructure.</w:t>
      </w:r>
    </w:p>
    <w:p>
      <w:pPr>
        <w:pStyle w:val="Heading3"/>
      </w:pPr>
      <w:bookmarkStart w:id="32" w:name="X99222fcf38c7839a5e0d6fbc1ef64092ed695c7"/>
      <w:r>
        <w:t xml:space="preserve">3.6 Prime Corporate Services — The Volume Player</w:t>
      </w:r>
      <w:bookmarkEnd w:id="32"/>
    </w:p>
    <w:p>
      <w:pPr>
        <w:pStyle w:val="FirstParagraph"/>
      </w:pPr>
      <w:r>
        <w:rPr>
          <w:b/>
        </w:rPr>
        <w:t xml:space="preserve">Founder:</w:t>
      </w:r>
      <w:r>
        <w:t xml:space="preserve"> </w:t>
      </w:r>
      <w:r>
        <w:t xml:space="preserve">(private; Murray, UT based).</w:t>
      </w:r>
      <w:r>
        <w:t xml:space="preserve"> </w:t>
      </w:r>
      <w:r>
        <w:t xml:space="preserve">“</w:t>
      </w:r>
      <w:r>
        <w:t xml:space="preserve">Prime</w:t>
      </w:r>
      <w:r>
        <w:t xml:space="preserve">”</w:t>
      </w:r>
      <w:r>
        <w:t xml:space="preserve"> </w:t>
      </w:r>
      <w:r>
        <w:t xml:space="preserve">positions as $0 + state fees LLC formation.</w:t>
      </w:r>
    </w:p>
    <w:p>
      <w:pPr>
        <w:pStyle w:val="BodyText"/>
      </w:pPr>
      <w:r>
        <w:rPr>
          <w:b/>
        </w:rPr>
        <w:t xml:space="preserve">Model:</w:t>
      </w:r>
      <w:r>
        <w:t xml:space="preserve"> </w:t>
      </w:r>
      <w:r>
        <w:t xml:space="preserve">High-volume sales-and-formation shop. Complimentary</w:t>
      </w:r>
      <w:r>
        <w:t xml:space="preserve"> </w:t>
      </w:r>
      <w:r>
        <w:t xml:space="preserve">“</w:t>
      </w:r>
      <w:r>
        <w:t xml:space="preserve">1-hour business consultation</w:t>
      </w:r>
      <w:r>
        <w:t xml:space="preserve">”</w:t>
      </w:r>
      <w:r>
        <w:t xml:space="preserve"> </w:t>
      </w:r>
      <w:r>
        <w:t xml:space="preserve">used as qualifying intake. Upsells bundle tax, credit, estate, fundability.</w:t>
      </w:r>
    </w:p>
    <w:p>
      <w:pPr>
        <w:pStyle w:val="BodyText"/>
      </w:pPr>
      <w:r>
        <w:rPr>
          <w:b/>
        </w:rPr>
        <w:t xml:space="preserve">Pricing observed from BBB complaints:</w:t>
      </w:r>
      <w:r>
        <w:t xml:space="preserve"> </w:t>
      </w:r>
      <w:r>
        <w:t xml:space="preserve">- Tax Advantage Package: $2,890 + $64.95/month (raised mid-contract to $249.95/month per BBB complaint)</w:t>
      </w:r>
      <w:r>
        <w:t xml:space="preserve"> </w:t>
      </w:r>
      <w:r>
        <w:t xml:space="preserve">- Custom packages ranging $4,625-$7,250</w:t>
      </w:r>
    </w:p>
    <w:p>
      <w:pPr>
        <w:pStyle w:val="BodyText"/>
      </w:pPr>
      <w:r>
        <w:rPr>
          <w:b/>
        </w:rPr>
        <w:t xml:space="preserve">Reputation: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Trustpilot: 4.9 stars (1,922 reviews)</w:t>
      </w:r>
      <w:r>
        <w:t xml:space="preserve"> </w:t>
      </w:r>
      <w:r>
        <w:t xml:space="preserve">— bulk of public reviews positive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BBB complaints: substantial</w:t>
      </w:r>
      <w:r>
        <w:t xml:space="preserve"> </w:t>
      </w:r>
      <w:r>
        <w:t xml:space="preserve">— bait-and-switch pricing, unresponsive post-sale, mid-contract fee escalation, missed meetings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Clear bimodal:</w:t>
      </w:r>
      <w:r>
        <w:t xml:space="preserve"> </w:t>
      </w:r>
      <w:r>
        <w:t xml:space="preserve">great sales experience, inconsistent delivery</w:t>
      </w:r>
    </w:p>
    <w:p>
      <w:pPr>
        <w:pStyle w:val="BodyText"/>
      </w:pPr>
      <w:r>
        <w:rPr>
          <w:b/>
        </w:rPr>
        <w:t xml:space="preserve">Where Prime beats Anderson:</w:t>
      </w:r>
      <w:r>
        <w:t xml:space="preserve"> </w:t>
      </w:r>
      <w:r>
        <w:t xml:space="preserve">- Lower upfront cost for DIY-adjacent customer.</w:t>
      </w:r>
      <w:r>
        <w:t xml:space="preserve"> </w:t>
      </w:r>
      <w:r>
        <w:t xml:space="preserve">- Fast setup for the entry-point LLC.</w:t>
      </w:r>
    </w:p>
    <w:p>
      <w:pPr>
        <w:pStyle w:val="BodyText"/>
      </w:pPr>
      <w:r>
        <w:rPr>
          <w:b/>
        </w:rPr>
        <w:t xml:space="preserve">Where Anderson beats Prime:</w:t>
      </w:r>
      <w:r>
        <w:t xml:space="preserve"> </w:t>
      </w:r>
      <w:r>
        <w:t xml:space="preserve">- Legitimate attorney involvement vs. Prime’s non-attorney sales team.</w:t>
      </w:r>
      <w:r>
        <w:t xml:space="preserve"> </w:t>
      </w:r>
      <w:r>
        <w:t xml:space="preserve">- Deeper asset-protection strategy.</w:t>
      </w:r>
      <w:r>
        <w:t xml:space="preserve"> </w:t>
      </w:r>
      <w:r>
        <w:t xml:space="preserve">- Better public reputation despite Anderson’s own complaint volume.</w:t>
      </w:r>
    </w:p>
    <w:p>
      <w:pPr>
        <w:pStyle w:val="Heading3"/>
      </w:pPr>
      <w:bookmarkStart w:id="33" w:name="X0b4186dc3d136fe51714950eaac139db77ddc26"/>
      <w:r>
        <w:t xml:space="preserve">3.7 Northwest Registered Agent — The Online Baseline</w:t>
      </w:r>
      <w:bookmarkEnd w:id="33"/>
    </w:p>
    <w:p>
      <w:pPr>
        <w:pStyle w:val="FirstParagraph"/>
      </w:pPr>
      <w:r>
        <w:rPr>
          <w:b/>
        </w:rPr>
        <w:t xml:space="preserve">Founded:</w:t>
      </w:r>
      <w:r>
        <w:t xml:space="preserve"> </w:t>
      </w:r>
      <w:r>
        <w:t xml:space="preserve">1998, Spokane, WA. Family-owned, private.</w:t>
      </w:r>
    </w:p>
    <w:p>
      <w:pPr>
        <w:pStyle w:val="BodyText"/>
      </w:pPr>
      <w:r>
        <w:rPr>
          <w:b/>
        </w:rPr>
        <w:t xml:space="preserve">Pricing (verified</w:t>
      </w:r>
      <w:r>
        <w:rPr>
          <w:b/>
        </w:rPr>
        <w:t xml:space="preserve"> </w:t>
      </w:r>
      <w:r>
        <w:rPr>
          <w:rStyle w:val="VerbatimChar"/>
          <w:b/>
        </w:rPr>
        <w:t xml:space="preserve">llcstarters.com/how-to-start-an-llc/reviews/northwest-registered-agent/cost/</w:t>
      </w:r>
      <w:r>
        <w:rPr>
          <w:b/>
        </w:rPr>
        <w:t xml:space="preserve">):</w:t>
      </w:r>
      <w:r>
        <w:t xml:space="preserve"> </w:t>
      </w:r>
      <w:r>
        <w:t xml:space="preserve">- LLC formation:</w:t>
      </w:r>
      <w:r>
        <w:t xml:space="preserve"> </w:t>
      </w:r>
      <w:r>
        <w:rPr>
          <w:b/>
        </w:rPr>
        <w:t xml:space="preserve">$39 + state fee</w:t>
      </w:r>
      <w:r>
        <w:t xml:space="preserve"> </w:t>
      </w:r>
      <w:r>
        <w:t xml:space="preserve">- Registered agent year 1:</w:t>
      </w:r>
      <w:r>
        <w:t xml:space="preserve"> </w:t>
      </w:r>
      <w:r>
        <w:rPr>
          <w:b/>
        </w:rPr>
        <w:t xml:space="preserve">free</w:t>
      </w:r>
      <w:r>
        <w:t xml:space="preserve"> </w:t>
      </w:r>
      <w:r>
        <w:t xml:space="preserve">- Registered agent year 2+:</w:t>
      </w:r>
      <w:r>
        <w:t xml:space="preserve"> </w:t>
      </w:r>
      <w:r>
        <w:rPr>
          <w:b/>
        </w:rPr>
        <w:t xml:space="preserve">$125/year</w:t>
      </w:r>
      <w:r>
        <w:t xml:space="preserve"> </w:t>
      </w:r>
      <w:r>
        <w:t xml:space="preserve">($100/year at 5+ states)</w:t>
      </w:r>
      <w:r>
        <w:t xml:space="preserve"> </w:t>
      </w:r>
      <w:r>
        <w:t xml:space="preserve">- EIN: optional $50 (or free via IRS directly)</w:t>
      </w:r>
      <w:r>
        <w:t xml:space="preserve"> </w:t>
      </w:r>
      <w:r>
        <w:t xml:space="preserve">- Annual report filing: optional $100 + state fee</w:t>
      </w:r>
      <w:r>
        <w:t xml:space="preserve"> </w:t>
      </w:r>
      <w:r>
        <w:t xml:space="preserve">- No tiers, no upsells at checkout</w:t>
      </w:r>
    </w:p>
    <w:p>
      <w:pPr>
        <w:pStyle w:val="BodyText"/>
      </w:pPr>
      <w:r>
        <w:rPr>
          <w:b/>
        </w:rPr>
        <w:t xml:space="preserve">Positioning:</w:t>
      </w:r>
      <w:r>
        <w:t xml:space="preserve"> </w:t>
      </w:r>
      <w:r>
        <w:t xml:space="preserve">“</w:t>
      </w:r>
      <w:r>
        <w:t xml:space="preserve">Best Overall LLC Formation Service 2026</w:t>
      </w:r>
      <w:r>
        <w:t xml:space="preserve">”</w:t>
      </w:r>
      <w:r>
        <w:t xml:space="preserve"> </w:t>
      </w:r>
      <w:r>
        <w:t xml:space="preserve">per multiple independent review sites. 4.8 stars across 18,500+ reviews. Privacy-protection model (uses their address on public filings). U.S.-based Corporate Guides who answer the phone.</w:t>
      </w:r>
    </w:p>
    <w:p>
      <w:pPr>
        <w:pStyle w:val="BodyText"/>
      </w:pPr>
      <w:r>
        <w:rPr>
          <w:b/>
        </w:rPr>
        <w:t xml:space="preserve">Where Northwest is relevant to the comparison:</w:t>
      </w:r>
      <w:r>
        <w:t xml:space="preserve"> </w:t>
      </w:r>
      <w:r>
        <w:t xml:space="preserve">it is the</w:t>
      </w:r>
      <w:r>
        <w:t xml:space="preserve"> </w:t>
      </w:r>
      <w:r>
        <w:rPr>
          <w:b/>
        </w:rPr>
        <w:t xml:space="preserve">baseline against which every boutique asset-protection firm must justify their higher price</w:t>
      </w:r>
      <w:r>
        <w:t xml:space="preserve">. If a client needs only an LLC formation with competent registered agent service, Northwest is the verified-quality cheap option. The upsell path to Anderson/Royal/KKOS is justified only when the client has a multi-entity, ongoing-compliance, integrated-tax need that exceeds Northwest’s scope — which is a legitimate larger-fact-pattern threshold.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Xea973d8514a1f624e7d6e5c0221418e6eeef4ed"/>
      <w:r>
        <w:t xml:space="preserve">4. ADDITIONAL PRACTITIONERS AT OR NEAR THIS LEVEL</w:t>
      </w:r>
      <w:bookmarkEnd w:id="34"/>
    </w:p>
    <w:p>
      <w:pPr>
        <w:pStyle w:val="FirstParagraph"/>
      </w:pPr>
      <w:r>
        <w:rPr>
          <w:b/>
        </w:rPr>
        <w:t xml:space="preserve">Tom Wheelwright — WealthAbility (Phoenix)</w:t>
      </w:r>
      <w:r>
        <w:t xml:space="preserve"> </w:t>
      </w:r>
      <w:r>
        <w:t xml:space="preserve">— CPA (not attorney). Rich Dad Advisor. Author of</w:t>
      </w:r>
      <w:r>
        <w:t xml:space="preserve"> </w:t>
      </w:r>
      <w:r>
        <w:t xml:space="preserve">“</w:t>
      </w:r>
      <w:r>
        <w:t xml:space="preserve">Tax-Free Wealth</w:t>
      </w:r>
      <w:r>
        <w:t xml:space="preserve">”</w:t>
      </w:r>
      <w:r>
        <w:t xml:space="preserve"> </w:t>
      </w:r>
      <w:r>
        <w:t xml:space="preserve">(1M+ copies sold). WealthAbility is tax-strategy-only; does not form entities or draft trusts. Trains independent CPAs in the Wheelwright methodology. Referral relationship with Anderson/KKOS-class firms.</w:t>
      </w:r>
      <w:r>
        <w:t xml:space="preserve"> </w:t>
      </w:r>
      <w:r>
        <w:rPr>
          <w:b/>
        </w:rPr>
        <w:t xml:space="preserve">The tax-depth benchmark Genesis must exceed.</w:t>
      </w:r>
    </w:p>
    <w:p>
      <w:pPr>
        <w:pStyle w:val="BodyText"/>
      </w:pPr>
      <w:r>
        <w:rPr>
          <w:b/>
        </w:rPr>
        <w:t xml:space="preserve">Ken McElroy — Rich Dad Real Estate</w:t>
      </w:r>
      <w:r>
        <w:t xml:space="preserve"> </w:t>
      </w:r>
      <w:r>
        <w:t xml:space="preserve">— not a legal firm; syndicator and educator. Author of</w:t>
      </w:r>
      <w:r>
        <w:t xml:space="preserve"> </w:t>
      </w:r>
      <w:r>
        <w:t xml:space="preserve">“</w:t>
      </w:r>
      <w:r>
        <w:t xml:space="preserve">The ABCs of Real Estate Investing.</w:t>
      </w:r>
      <w:r>
        <w:t xml:space="preserve">”</w:t>
      </w:r>
      <w:r>
        <w:t xml:space="preserve"> </w:t>
      </w:r>
      <w:r>
        <w:t xml:space="preserve">Audience overlap with Anderson is near-total.</w:t>
      </w:r>
    </w:p>
    <w:p>
      <w:pPr>
        <w:pStyle w:val="BodyText"/>
      </w:pPr>
      <w:r>
        <w:rPr>
          <w:b/>
        </w:rPr>
        <w:t xml:space="preserve">Jay Adkisson — Creditor-Debtor Law (Phoenix/Newport Beach)</w:t>
      </w:r>
      <w:r>
        <w:t xml:space="preserve"> </w:t>
      </w:r>
      <w:r>
        <w:t xml:space="preserve">— not a real-estate-investor firm; attorney specializing in charging orders, asset protection scholarship, and creditor enforcement. Sources:</w:t>
      </w:r>
      <w:r>
        <w:t xml:space="preserve"> </w:t>
      </w:r>
      <w:r>
        <w:rPr>
          <w:rStyle w:val="VerbatimChar"/>
        </w:rPr>
        <w:t xml:space="preserve">jayadkisson.com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chargingorder.com</w:t>
      </w:r>
      <w:r>
        <w:t xml:space="preserve">. Admitted AZ, CA, NV, OK, TX. Author of</w:t>
      </w:r>
      <w:r>
        <w:t xml:space="preserve"> </w:t>
      </w:r>
      <w:r>
        <w:t xml:space="preserve">“</w:t>
      </w:r>
      <w:r>
        <w:t xml:space="preserve">The Charging Order Practice Guide</w:t>
      </w:r>
      <w:r>
        <w:t xml:space="preserve">”</w:t>
      </w:r>
      <w:r>
        <w:t xml:space="preserve"> </w:t>
      </w:r>
      <w:r>
        <w:t xml:space="preserve">(ABA 2019) and</w:t>
      </w:r>
      <w:r>
        <w:t xml:space="preserve"> </w:t>
      </w:r>
      <w:r>
        <w:t xml:space="preserve">“</w:t>
      </w:r>
      <w:r>
        <w:t xml:space="preserve">Asset Protection: Concepts &amp; Strategies</w:t>
      </w:r>
      <w:r>
        <w:t xml:space="preserve">”</w:t>
      </w:r>
      <w:r>
        <w:t xml:space="preserve"> </w:t>
      </w:r>
      <w:r>
        <w:t xml:space="preserve">(McGraw-Hill 2004). Forbes Wealth Preservation columnist.</w:t>
      </w:r>
      <w:r>
        <w:t xml:space="preserve"> </w:t>
      </w:r>
      <w:r>
        <w:rPr>
          <w:b/>
        </w:rPr>
        <w:t xml:space="preserve">The scholarly critic whose work Genesis cites when disagreeing with Anderson on Wyoming-LLC-anonymity durability claims.</w:t>
      </w:r>
      <w:r>
        <w:t xml:space="preserve"> </w:t>
      </w:r>
      <w:r>
        <w:t xml:space="preserve">Adkisson’s position: charging-order protection is jurisdiction-dependent and has significant bankruptcy exceptions;</w:t>
      </w:r>
      <w:r>
        <w:t xml:space="preserve"> </w:t>
      </w:r>
      <w:r>
        <w:t xml:space="preserve">“</w:t>
      </w:r>
      <w:r>
        <w:t xml:space="preserve">bulletproof</w:t>
      </w:r>
      <w:r>
        <w:t xml:space="preserve">”</w:t>
      </w:r>
      <w:r>
        <w:t xml:space="preserve"> </w:t>
      </w:r>
      <w:r>
        <w:t xml:space="preserve">language overstates the case.</w:t>
      </w:r>
    </w:p>
    <w:p>
      <w:pPr>
        <w:pStyle w:val="BodyText"/>
      </w:pPr>
      <w:r>
        <w:rPr>
          <w:b/>
        </w:rPr>
        <w:t xml:space="preserve">Regional specialists (not surveyed at depth in this pass — flagged for future Genesis deep-dives):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Florida asset-protection specialists</w:t>
      </w:r>
      <w:r>
        <w:t xml:space="preserve"> </w:t>
      </w:r>
      <w:r>
        <w:t xml:space="preserve">(the Florida Homestead + DAPT overlap)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Texas Series LLC specialists</w:t>
      </w:r>
      <w:r>
        <w:t xml:space="preserve"> </w:t>
      </w:r>
      <w:r>
        <w:t xml:space="preserve">(beyond Royal Legal)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California trust-and-real-estate specialists</w:t>
      </w:r>
      <w:r>
        <w:t xml:space="preserve"> </w:t>
      </w:r>
      <w:r>
        <w:t xml:space="preserve">(distinct regulatory environment for CA investors)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New York entity specialists</w:t>
      </w:r>
      <w:r>
        <w:t xml:space="preserve"> </w:t>
      </w:r>
      <w:r>
        <w:t xml:space="preserve">(NY’s unique publication requirement creates specialist demand)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where-each-firm-wins-honest-assignment"/>
      <w:r>
        <w:t xml:space="preserve">5. WHERE EACH FIRM WINS — HONEST ASSIGNMENT</w:t>
      </w:r>
      <w:bookmarkEnd w:id="35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Client Fact Pattern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Optimal Firm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First-time LLC formation, single property, DIY-capable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Northwest Registered Agent</w:t>
            </w:r>
          </w:p>
        </w:tc>
        <w:tc>
          <w:p>
            <w:pPr>
              <w:pStyle w:val="Compact"/>
              <w:jc w:val="left"/>
            </w:pPr>
            <w:r>
              <w:t xml:space="preserve">Price transparency, quality, privacy — no need for Anderson-tier complexity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2-10 properties, $500K-$3M NW, wants integrated service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Anderson</w:t>
            </w:r>
          </w:p>
        </w:tc>
        <w:tc>
          <w:p>
            <w:pPr>
              <w:pStyle w:val="Compact"/>
              <w:jc w:val="left"/>
            </w:pPr>
            <w:r>
              <w:t xml:space="preserve">Genuine sweet spot; Platinum value is real at this profile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2-10 properties, TX-based, wants simplicity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Royal Legal Solutions</w:t>
            </w:r>
          </w:p>
        </w:tc>
        <w:tc>
          <w:p>
            <w:pPr>
              <w:pStyle w:val="Compact"/>
              <w:jc w:val="left"/>
            </w:pPr>
            <w:r>
              <w:t xml:space="preserve">Series LLC + $49/mo basic family office is materially cheaper for TX investors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Main-street small-biz owner with SDIRA interest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KKOS + Directed IRA</w:t>
            </w:r>
          </w:p>
        </w:tc>
        <w:tc>
          <w:p>
            <w:pPr>
              <w:pStyle w:val="Compact"/>
              <w:jc w:val="left"/>
            </w:pPr>
            <w:r>
              <w:t xml:space="preserve">Mark’s dual attorney+CPA + Directed IRA custody = unique capability stack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Rich Dad audience, wants flat pricing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Corporate Direct</w:t>
            </w:r>
          </w:p>
        </w:tc>
        <w:tc>
          <w:p>
            <w:pPr>
              <w:pStyle w:val="Compact"/>
              <w:jc w:val="left"/>
            </w:pPr>
            <w:r>
              <w:t xml:space="preserve">Transparency + Rich Dad authority fit this specific buyer psychology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DIY learner on tight budget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LegaLees</w:t>
            </w:r>
          </w:p>
        </w:tc>
        <w:tc>
          <w:p>
            <w:pPr>
              <w:pStyle w:val="Compact"/>
              <w:jc w:val="left"/>
            </w:pPr>
            <w:r>
              <w:t xml:space="preserve">Best education-per-dollar in the field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 or regional RE investor wanting boutique attorney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Bronchick Law</w:t>
            </w:r>
          </w:p>
        </w:tc>
        <w:tc>
          <w:p>
            <w:pPr>
              <w:pStyle w:val="Compact"/>
              <w:jc w:val="left"/>
            </w:pPr>
            <w:r>
              <w:t xml:space="preserve">Direct attorney, decades of experience, no paralegal delegation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Fast entity formation, low touch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Prime Corporate</w:t>
            </w:r>
            <w:r>
              <w:t xml:space="preserve"> </w:t>
            </w:r>
            <w:r>
              <w:t xml:space="preserve">or Northwest</w:t>
            </w:r>
          </w:p>
        </w:tc>
        <w:tc>
          <w:p>
            <w:pPr>
              <w:pStyle w:val="Compact"/>
              <w:jc w:val="left"/>
            </w:pPr>
            <w:r>
              <w:t xml:space="preserve">Volume options — Prime aggressive sales; Northwest quiet delivery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10-30 properties, multi-state, complex fact pattern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Anderson</w:t>
            </w:r>
            <w:r>
              <w:t xml:space="preserve"> </w:t>
            </w:r>
            <w:r>
              <w:t xml:space="preserve">(or Royal with caveats)</w:t>
            </w:r>
          </w:p>
        </w:tc>
        <w:tc>
          <w:p>
            <w:pPr>
              <w:pStyle w:val="Compact"/>
              <w:jc w:val="left"/>
            </w:pPr>
            <w:r>
              <w:t xml:space="preserve">Scale and multi-state delivery; but watch service-quality complaints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30-100+ properties, mature RE operator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Hybrid: Anderson for compliance + boutique estate counsel for upper stack</w:t>
            </w:r>
          </w:p>
        </w:tc>
        <w:tc>
          <w:p>
            <w:pPr>
              <w:pStyle w:val="Compact"/>
              <w:jc w:val="left"/>
            </w:pPr>
            <w:r>
              <w:t xml:space="preserve">Anderson’s template strains at this volume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$10M-$25M NW family with complex estate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ACTEC-caliber firm</w:t>
            </w:r>
            <w:r>
              <w:t xml:space="preserve"> </w:t>
            </w:r>
            <w:r>
              <w:t xml:space="preserve">(not in this matrix)</w:t>
            </w:r>
          </w:p>
        </w:tc>
        <w:tc>
          <w:p>
            <w:pPr>
              <w:pStyle w:val="Compact"/>
              <w:jc w:val="left"/>
            </w:pPr>
            <w:r>
              <w:t xml:space="preserve">Anderson, KKOS, Royal all top out here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$25M+ NW, international dimensions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Bessemer / Northern Trust / major law firm tax partners</w:t>
            </w:r>
          </w:p>
        </w:tc>
        <w:tc>
          <w:p>
            <w:pPr>
              <w:pStyle w:val="Compact"/>
              <w:jc w:val="left"/>
            </w:pPr>
            <w:r>
              <w:t xml:space="preserve">None of the firms in this matrix are appropriate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Wants AI-continuous-monitoring, multi-generational Family OS, Kingdom framing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Genesis</w:t>
            </w:r>
          </w:p>
        </w:tc>
        <w:tc>
          <w:p>
            <w:pPr>
              <w:pStyle w:val="Compact"/>
              <w:jc w:val="left"/>
            </w:pPr>
            <w:r>
              <w:t xml:space="preserve">No firm in this matrix offers these dimensions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key-findings"/>
      <w:r>
        <w:t xml:space="preserve">6. KEY FINDINGS</w:t>
      </w:r>
      <w:bookmarkEnd w:id="36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Anderson is the incumbent but not the only serious player.</w:t>
      </w:r>
      <w:r>
        <w:t xml:space="preserve"> </w:t>
      </w:r>
      <w:r>
        <w:t xml:space="preserve">Royal Legal, Corporate Direct, KKOS are all real competitors in adjacent niches.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Pricing transparency is Anderson’s soft underbelly.</w:t>
      </w:r>
      <w:r>
        <w:t xml:space="preserve"> </w:t>
      </w:r>
      <w:r>
        <w:t xml:space="preserve">Corporate Direct and Northwest have made transparency a deliberate wedge; Anderson’s creep and complaint volume creates opening for a premium transparent competitor.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No firm in the peer set has AI-continuous-monitoring.</w:t>
      </w:r>
      <w:r>
        <w:t xml:space="preserve"> </w:t>
      </w:r>
      <w:r>
        <w:t xml:space="preserve">This is a green-field capability for Genesis.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No firm in the peer set has an explicit Kingdom/stewardship framing.</w:t>
      </w:r>
      <w:r>
        <w:t xml:space="preserve"> </w:t>
      </w:r>
      <w:r>
        <w:t xml:space="preserve">The field is uniformly secular in framing.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Multi-generational Family OS is absent everywhere.</w:t>
      </w:r>
      <w:r>
        <w:t xml:space="preserve"> </w:t>
      </w:r>
      <w:r>
        <w:t xml:space="preserve">Every firm in this matrix treats the structure as a client-generation deliverable. None build the third-generation continuity architecture.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Tom Wheelwright’s tax depth exceeds all integrated firms’ tax capability.</w:t>
      </w:r>
      <w:r>
        <w:t xml:space="preserve"> </w:t>
      </w:r>
      <w:r>
        <w:t xml:space="preserve">Genesis should think about Wheelwright-class tax partnership rather than trying to replicate his depth in-house.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The ACTEC-caliber estate-planning gap (above ~$10M NW) is unfilled by this peer set.</w:t>
      </w:r>
      <w:r>
        <w:t xml:space="preserve"> </w:t>
      </w:r>
      <w:r>
        <w:t xml:space="preserve">All of them top out before the ultra-high-net-worth segment. Genesis’s upward extensibility to that segment is a separate strategic question (see</w:t>
      </w:r>
      <w:r>
        <w:t xml:space="preserve"> </w:t>
      </w:r>
      <w:r>
        <w:rPr>
          <w:rStyle w:val="VerbatimChar"/>
        </w:rPr>
        <w:t xml:space="preserve">GENESIS_OPPORTUNITY.md</w:t>
      </w:r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Service quality degrades at volume.</w:t>
      </w:r>
      <w:r>
        <w:t xml:space="preserve"> </w:t>
      </w:r>
      <w:r>
        <w:t xml:space="preserve">Anderson’s 20,000+ client base strains its delivery chassis. Royal Legal’s 2,000 is small enough to maintain quality. Genesis’s AI leverage targets the volume-without-quality-loss vector.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End of</w:t>
      </w:r>
      <w:r>
        <w:rPr>
          <w:i/>
        </w:rPr>
        <w:t xml:space="preserve"> </w:t>
      </w:r>
      <w:r>
        <w:rPr>
          <w:rStyle w:val="VerbatimChar"/>
          <w:i/>
        </w:rPr>
        <w:t xml:space="preserve">PEER_FIRM_MATRIX.md</w:t>
      </w:r>
      <w:r>
        <w:rPr>
          <w:i/>
        </w:rPr>
        <w:t xml:space="preserve">. Continue to</w:t>
      </w:r>
      <w:r>
        <w:rPr>
          <w:i/>
        </w:rPr>
        <w:t xml:space="preserve"> </w:t>
      </w:r>
      <w:r>
        <w:rPr>
          <w:rStyle w:val="VerbatimChar"/>
          <w:i/>
        </w:rPr>
        <w:t xml:space="preserve">GENESIS_OPPORTUNITY.md</w:t>
      </w:r>
      <w:r>
        <w:rPr>
          <w:i/>
        </w:rPr>
        <w:t xml:space="preserve"> </w:t>
      </w:r>
      <w:r>
        <w:rPr>
          <w:i/>
        </w:rPr>
        <w:t xml:space="preserve">for the differentiation and strategy analysis.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Source Sans 3" w:hAnsi="Source Sans 3" w:cs="Source Sans 3" w:eastAsia="Source Sans 3"/>
        <w:b w:val="0"/>
        <w:i w:val="0"/>
        <w:color w:val="555B66"/>
        <w:sz w:val="18"/>
      </w:rPr>
      <w:t xml:space="preserve">Day 7 PBC — Confidential — For Vince Caruso    •    Page </w:t>
    </w:r>
    <w:r>
      <w:rPr>
        <w:rFonts w:ascii="Source Sans 3" w:hAnsi="Source Sans 3" w:cs="Source Sans 3" w:eastAsia="Source Sans 3"/>
        <w:b w:val="0"/>
        <w:i w:val="0"/>
        <w:color w:val="555B66"/>
        <w:sz w:val="18"/>
      </w:rPr>
      <w:fldChar w:fldCharType="begin"/>
      <w:instrText xml:space="preserve">PAGE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Source Sans 3" w:hAnsi="Source Sans 3" w:cs="Source Sans 3" w:eastAsia="Source Sans 3"/>
      <w:b w:val="0"/>
      <w:i w:val="0"/>
      <w:color w:val="1A1A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i w:val="0"/>
      <w:color w:val="0A1628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i w:val="0"/>
      <w:color w:val="0A162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i w:val="0"/>
      <w:color w:val="D4A74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Calibri" w:hAnsi="Calibri" w:cs="Calibri" w:eastAsia="Calibri"/>
      <w:b/>
      <w:bCs/>
      <w:i/>
      <w:iCs/>
      <w:color w:val="0A1628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/>
      <w:contextualSpacing/>
    </w:pPr>
    <w:rPr>
      <w:rFonts w:asciiTheme="majorHAnsi" w:eastAsiaTheme="majorEastAsia" w:hAnsiTheme="majorHAnsi" w:cstheme="majorBidi" w:ascii="Calibri" w:hAnsi="Calibri" w:cs="Calibri" w:eastAsia="Calibri"/>
      <w:b/>
      <w:i w:val="0"/>
      <w:color w:val="0A1628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Source Sans 3" w:hAnsi="Source Sans 3" w:cs="Source Sans 3" w:eastAsia="Source Sans 3"/>
      <w:b/>
      <w:bCs/>
      <w:i w:val="0"/>
      <w:iCs/>
      <w:color w:val="D4A740"/>
      <w:sz w:val="22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2026-05-01T05:29:05Z</dcterms:created>
  <dcterms:modified xsi:type="dcterms:W3CDTF">2026-05-01T05:29:05Z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